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28"/>
        <w:tblW w:w="10008" w:type="dxa"/>
        <w:tblLayout w:type="fixed"/>
        <w:tblLook w:val="0000" w:firstRow="0" w:lastRow="0" w:firstColumn="0" w:lastColumn="0" w:noHBand="0" w:noVBand="0"/>
      </w:tblPr>
      <w:tblGrid>
        <w:gridCol w:w="10008"/>
      </w:tblGrid>
      <w:tr w:rsidR="00A073C2" w:rsidRPr="00B47A04" w14:paraId="331391E7" w14:textId="77777777" w:rsidTr="00A073C2">
        <w:trPr>
          <w:trHeight w:val="713"/>
        </w:trPr>
        <w:tc>
          <w:tcPr>
            <w:tcW w:w="10008" w:type="dxa"/>
            <w:tcBorders>
              <w:top w:val="single" w:sz="3" w:space="0" w:color="000000"/>
              <w:bottom w:val="single" w:sz="3" w:space="0" w:color="000000"/>
            </w:tcBorders>
            <w:shd w:val="pct25" w:color="000000" w:fill="auto"/>
            <w:vAlign w:val="center"/>
          </w:tcPr>
          <w:p w14:paraId="53E27FAE" w14:textId="77777777" w:rsidR="00A073C2" w:rsidRPr="00B47A04" w:rsidRDefault="00A073C2" w:rsidP="00A073C2">
            <w:pPr>
              <w:pStyle w:val="WP9Heading3"/>
              <w:keepNext/>
              <w:keepLines/>
              <w:widowControl/>
              <w:jc w:val="center"/>
              <w:rPr>
                <w:szCs w:val="24"/>
              </w:rPr>
            </w:pPr>
            <w:r w:rsidRPr="00B47A04">
              <w:rPr>
                <w:szCs w:val="24"/>
              </w:rPr>
              <w:br w:type="page"/>
            </w:r>
            <w:r w:rsidRPr="00B47A04">
              <w:rPr>
                <w:szCs w:val="24"/>
              </w:rPr>
              <w:br w:type="page"/>
            </w:r>
            <w:r w:rsidRPr="00B47A04">
              <w:rPr>
                <w:szCs w:val="24"/>
              </w:rPr>
              <w:br w:type="page"/>
            </w:r>
          </w:p>
          <w:p w14:paraId="334926FB" w14:textId="16F5E5F2" w:rsidR="00A073C2" w:rsidRPr="00B47A04" w:rsidRDefault="00A073C2" w:rsidP="00A073C2">
            <w:pPr>
              <w:pStyle w:val="WP9Heading3"/>
              <w:keepNext/>
              <w:keepLines/>
              <w:widowControl/>
              <w:jc w:val="center"/>
              <w:rPr>
                <w:szCs w:val="24"/>
              </w:rPr>
            </w:pPr>
            <w:r w:rsidRPr="00B47A04">
              <w:rPr>
                <w:szCs w:val="24"/>
              </w:rPr>
              <w:fldChar w:fldCharType="begin"/>
            </w:r>
            <w:r w:rsidRPr="00B47A04">
              <w:rPr>
                <w:szCs w:val="24"/>
              </w:rPr>
              <w:instrText xml:space="preserve"> SEQ CHAPTER \h \r 1</w:instrText>
            </w:r>
            <w:r w:rsidRPr="00B47A04">
              <w:rPr>
                <w:szCs w:val="24"/>
              </w:rPr>
              <w:fldChar w:fldCharType="end"/>
            </w:r>
            <w:r w:rsidRPr="00B47A04">
              <w:rPr>
                <w:szCs w:val="24"/>
              </w:rPr>
              <w:t>THIS CONTRACT IS SUBJECT TO ARBITRATION</w:t>
            </w:r>
          </w:p>
          <w:p w14:paraId="18692CD3" w14:textId="77777777" w:rsidR="00A073C2" w:rsidRPr="00B47A04" w:rsidRDefault="00A073C2" w:rsidP="00A073C2">
            <w:pPr>
              <w:pStyle w:val="WP9Heading3"/>
              <w:keepNext/>
              <w:keepLines/>
              <w:widowControl/>
              <w:jc w:val="center"/>
              <w:rPr>
                <w:szCs w:val="24"/>
              </w:rPr>
            </w:pPr>
            <w:r w:rsidRPr="00B47A04">
              <w:rPr>
                <w:szCs w:val="24"/>
              </w:rPr>
              <w:t>UNDER THE FEDERAL ARBITRATION ACT</w:t>
            </w:r>
          </w:p>
          <w:p w14:paraId="15E952A0" w14:textId="77777777" w:rsidR="00A073C2" w:rsidRPr="00B47A04" w:rsidRDefault="00A073C2" w:rsidP="00A073C2">
            <w:pPr>
              <w:pStyle w:val="WP9Heading3"/>
              <w:rPr>
                <w:szCs w:val="24"/>
              </w:rPr>
            </w:pPr>
            <w:r w:rsidRPr="00B47A04">
              <w:rPr>
                <w:szCs w:val="24"/>
              </w:rPr>
              <w:fldChar w:fldCharType="begin"/>
            </w:r>
            <w:r w:rsidRPr="00B47A04">
              <w:rPr>
                <w:szCs w:val="24"/>
              </w:rPr>
              <w:instrText xml:space="preserve"> TC \l3 "</w:instrText>
            </w:r>
            <w:r w:rsidRPr="00B47A04">
              <w:rPr>
                <w:szCs w:val="24"/>
              </w:rPr>
              <w:fldChar w:fldCharType="end"/>
            </w:r>
            <w:r w:rsidRPr="00B47A04">
              <w:rPr>
                <w:szCs w:val="24"/>
              </w:rPr>
              <w:fldChar w:fldCharType="begin"/>
            </w:r>
            <w:r w:rsidRPr="00B47A04">
              <w:rPr>
                <w:szCs w:val="24"/>
              </w:rPr>
              <w:instrText xml:space="preserve"> TC \l4 "</w:instrText>
            </w:r>
            <w:r w:rsidRPr="00B47A04">
              <w:rPr>
                <w:szCs w:val="24"/>
              </w:rPr>
              <w:fldChar w:fldCharType="end"/>
            </w:r>
          </w:p>
        </w:tc>
      </w:tr>
    </w:tbl>
    <w:p w14:paraId="10D1133A" w14:textId="77777777" w:rsidR="00A073C2" w:rsidRDefault="00A073C2" w:rsidP="00A073C2"/>
    <w:p w14:paraId="3FDB5669" w14:textId="317B8307" w:rsidR="00A073C2" w:rsidRPr="00B47A04" w:rsidRDefault="004F1F88" w:rsidP="00861159">
      <w:pPr>
        <w:pStyle w:val="Heading3"/>
        <w:ind w:left="2160" w:firstLine="720"/>
        <w:jc w:val="left"/>
        <w:rPr>
          <w:sz w:val="24"/>
          <w:szCs w:val="24"/>
          <w:u w:val="single"/>
        </w:rPr>
      </w:pPr>
      <w:r>
        <w:rPr>
          <w:sz w:val="24"/>
          <w:szCs w:val="24"/>
          <w:u w:val="single"/>
        </w:rPr>
        <w:t>LEGAL SERVICES CONTRACT</w:t>
      </w:r>
    </w:p>
    <w:p w14:paraId="5C8ED8C7" w14:textId="77777777" w:rsidR="00A073C2" w:rsidRPr="00B47A04" w:rsidRDefault="00A073C2" w:rsidP="00A073C2">
      <w:pPr>
        <w:rPr>
          <w:b/>
        </w:rPr>
      </w:pPr>
    </w:p>
    <w:p w14:paraId="4028A92D" w14:textId="655E0F33" w:rsidR="008C0FFD" w:rsidRDefault="008C0FFD" w:rsidP="008C0FFD">
      <w:pPr>
        <w:rPr>
          <w:b/>
        </w:rPr>
      </w:pPr>
      <w:r>
        <w:rPr>
          <w:b/>
        </w:rPr>
        <w:t>E-</w:t>
      </w:r>
      <w:r w:rsidRPr="00B47A04">
        <w:rPr>
          <w:b/>
        </w:rPr>
        <w:t>Mail or Fax to</w:t>
      </w:r>
      <w:r>
        <w:rPr>
          <w:b/>
        </w:rPr>
        <w:t>:</w:t>
      </w:r>
      <w:r>
        <w:rPr>
          <w:b/>
        </w:rPr>
        <w:tab/>
        <w:t xml:space="preserve">    </w:t>
      </w:r>
      <w:r>
        <w:rPr>
          <w:b/>
        </w:rPr>
        <w:tab/>
      </w:r>
      <w:r w:rsidR="003534D7">
        <w:rPr>
          <w:b/>
        </w:rPr>
        <w:t>hnaughton@napolilaw.com</w:t>
      </w:r>
    </w:p>
    <w:p w14:paraId="72EEFC96" w14:textId="0ADE39D8" w:rsidR="008C0FFD" w:rsidRDefault="008C0FFD" w:rsidP="008C0FFD">
      <w:pPr>
        <w:rPr>
          <w:b/>
        </w:rPr>
      </w:pPr>
      <w:r>
        <w:rPr>
          <w:b/>
        </w:rPr>
        <w:tab/>
      </w:r>
      <w:r>
        <w:rPr>
          <w:b/>
        </w:rPr>
        <w:tab/>
      </w:r>
      <w:r>
        <w:rPr>
          <w:b/>
        </w:rPr>
        <w:tab/>
      </w:r>
    </w:p>
    <w:p w14:paraId="29A14766" w14:textId="505B7C47" w:rsidR="006D5B2C" w:rsidRPr="009032E4" w:rsidRDefault="006D5B2C" w:rsidP="004F1F88"/>
    <w:p w14:paraId="3CAF845A" w14:textId="3E9D0EE5" w:rsidR="00BD10B8" w:rsidRDefault="008D05A2" w:rsidP="008D05A2">
      <w:pPr>
        <w:pStyle w:val="BlockText"/>
        <w:tabs>
          <w:tab w:val="left" w:pos="9360"/>
        </w:tabs>
        <w:ind w:left="0" w:right="-14" w:firstLine="720"/>
        <w:rPr>
          <w:rFonts w:eastAsia="Aptos"/>
          <w:kern w:val="2"/>
          <w:sz w:val="24"/>
          <w:szCs w:val="24"/>
          <w14:ligatures w14:val="standardContextual"/>
        </w:rPr>
      </w:pPr>
      <w:r w:rsidRPr="00F260A6">
        <w:rPr>
          <w:rFonts w:eastAsia="Aptos"/>
          <w:b/>
          <w:bCs/>
          <w:kern w:val="2"/>
          <w:sz w:val="24"/>
          <w:szCs w:val="24"/>
          <w14:ligatures w14:val="standardContextual"/>
        </w:rPr>
        <w:t>WHEREAS</w:t>
      </w:r>
      <w:r w:rsidRPr="00F260A6">
        <w:rPr>
          <w:rFonts w:eastAsia="Aptos"/>
          <w:kern w:val="2"/>
          <w:sz w:val="24"/>
          <w:szCs w:val="24"/>
          <w14:ligatures w14:val="standardContextual"/>
        </w:rPr>
        <w:t xml:space="preserve">, the undersigned, </w:t>
      </w:r>
      <w:r w:rsidR="009D523B">
        <w:rPr>
          <w:rFonts w:eastAsia="Aptos"/>
          <w:kern w:val="2"/>
          <w:sz w:val="24"/>
          <w:szCs w:val="24"/>
          <w14:ligatures w14:val="standardContextual"/>
        </w:rPr>
        <w:t>t</w:t>
      </w:r>
      <w:r w:rsidR="00E01905">
        <w:rPr>
          <w:rFonts w:eastAsia="Aptos"/>
          <w:kern w:val="2"/>
          <w:sz w:val="24"/>
          <w:szCs w:val="24"/>
          <w14:ligatures w14:val="standardContextual"/>
        </w:rPr>
        <w:t xml:space="preserve">he </w:t>
      </w:r>
      <w:r w:rsidR="003521F2">
        <w:rPr>
          <w:rFonts w:eastAsia="Aptos"/>
          <w:kern w:val="2"/>
          <w:sz w:val="24"/>
          <w:szCs w:val="24"/>
          <w14:ligatures w14:val="standardContextual"/>
        </w:rPr>
        <w:t>City</w:t>
      </w:r>
      <w:r w:rsidR="00761207">
        <w:rPr>
          <w:rFonts w:eastAsia="Aptos"/>
          <w:kern w:val="2"/>
          <w:sz w:val="24"/>
          <w:szCs w:val="24"/>
          <w14:ligatures w14:val="standardContextual"/>
        </w:rPr>
        <w:t xml:space="preserve">/ Town of                         </w:t>
      </w:r>
      <w:r w:rsidR="00DD5849">
        <w:rPr>
          <w:rFonts w:eastAsia="Aptos"/>
          <w:kern w:val="2"/>
          <w:sz w:val="24"/>
          <w:szCs w:val="24"/>
          <w14:ligatures w14:val="standardContextual"/>
        </w:rPr>
        <w:t xml:space="preserve"> Massachusetts </w:t>
      </w:r>
      <w:r w:rsidRPr="00F260A6">
        <w:rPr>
          <w:rFonts w:eastAsia="Aptos"/>
          <w:kern w:val="2"/>
          <w:sz w:val="24"/>
          <w:szCs w:val="24"/>
          <w14:ligatures w14:val="standardContextual"/>
        </w:rPr>
        <w:t xml:space="preserve">(“Client”), agrees to retain the law office of NSPR Law Services LLC d/b/a Napoli Shkolnik PLLC (“Law Firm”) (collectively, the “Parties”) as Client’s attorneys in the investigation and prosecution of </w:t>
      </w:r>
      <w:r w:rsidR="00BD10B8">
        <w:rPr>
          <w:rFonts w:eastAsia="Aptos"/>
          <w:kern w:val="2"/>
          <w:sz w:val="24"/>
          <w:szCs w:val="24"/>
          <w14:ligatures w14:val="standardContextual"/>
        </w:rPr>
        <w:t xml:space="preserve">the following </w:t>
      </w:r>
      <w:r w:rsidRPr="00F260A6">
        <w:rPr>
          <w:rFonts w:eastAsia="Aptos"/>
          <w:kern w:val="2"/>
          <w:sz w:val="24"/>
          <w:szCs w:val="24"/>
          <w14:ligatures w14:val="standardContextual"/>
        </w:rPr>
        <w:t>legal claims</w:t>
      </w:r>
      <w:r w:rsidR="00BD10B8">
        <w:rPr>
          <w:rFonts w:eastAsia="Aptos"/>
          <w:kern w:val="2"/>
          <w:sz w:val="24"/>
          <w:szCs w:val="24"/>
          <w14:ligatures w14:val="standardContextual"/>
        </w:rPr>
        <w:t>:</w:t>
      </w:r>
      <w:r w:rsidRPr="00F260A6">
        <w:rPr>
          <w:rFonts w:eastAsia="Aptos"/>
          <w:kern w:val="2"/>
          <w:sz w:val="24"/>
          <w:szCs w:val="24"/>
          <w14:ligatures w14:val="standardContextual"/>
        </w:rPr>
        <w:t xml:space="preserve"> </w:t>
      </w:r>
    </w:p>
    <w:p w14:paraId="508944AB" w14:textId="77777777" w:rsidR="008B3B25" w:rsidRDefault="008B3B25" w:rsidP="008B3B25">
      <w:pPr>
        <w:pStyle w:val="BlockText"/>
        <w:tabs>
          <w:tab w:val="left" w:pos="9360"/>
        </w:tabs>
        <w:ind w:left="0" w:right="-14" w:firstLine="0"/>
        <w:rPr>
          <w:rFonts w:eastAsia="Aptos"/>
          <w:kern w:val="2"/>
          <w:sz w:val="24"/>
          <w:szCs w:val="24"/>
          <w14:ligatures w14:val="standardContextual"/>
        </w:rPr>
      </w:pPr>
    </w:p>
    <w:p w14:paraId="23574B5E" w14:textId="726CA1F3" w:rsidR="008B3B25" w:rsidRDefault="008B3B25" w:rsidP="003169F1">
      <w:pPr>
        <w:pStyle w:val="BlockText"/>
        <w:tabs>
          <w:tab w:val="left" w:pos="9360"/>
        </w:tabs>
        <w:ind w:left="0" w:right="-14" w:firstLine="0"/>
        <w:jc w:val="center"/>
        <w:rPr>
          <w:rFonts w:eastAsia="Aptos"/>
          <w:i/>
          <w:iCs/>
          <w:kern w:val="2"/>
          <w:sz w:val="20"/>
          <w14:ligatures w14:val="standardContextual"/>
        </w:rPr>
      </w:pPr>
      <w:r w:rsidRPr="003169F1">
        <w:rPr>
          <w:rFonts w:eastAsia="Aptos"/>
          <w:i/>
          <w:iCs/>
          <w:kern w:val="2"/>
          <w:sz w:val="20"/>
          <w14:ligatures w14:val="standardContextual"/>
        </w:rPr>
        <w:t>[</w:t>
      </w:r>
      <w:r w:rsidR="000F4339">
        <w:rPr>
          <w:rFonts w:eastAsia="Aptos"/>
          <w:i/>
          <w:iCs/>
          <w:kern w:val="2"/>
          <w:sz w:val="20"/>
          <w14:ligatures w14:val="standardContextual"/>
        </w:rPr>
        <w:t>P</w:t>
      </w:r>
      <w:r w:rsidR="00F3054F">
        <w:rPr>
          <w:rFonts w:eastAsia="Aptos"/>
          <w:i/>
          <w:iCs/>
          <w:kern w:val="2"/>
          <w:sz w:val="20"/>
          <w14:ligatures w14:val="standardContextual"/>
        </w:rPr>
        <w:t xml:space="preserve">lease check all </w:t>
      </w:r>
      <w:r w:rsidRPr="003169F1">
        <w:rPr>
          <w:rFonts w:eastAsia="Aptos"/>
          <w:i/>
          <w:iCs/>
          <w:kern w:val="2"/>
          <w:sz w:val="20"/>
          <w14:ligatures w14:val="standardContextual"/>
        </w:rPr>
        <w:t>that apply</w:t>
      </w:r>
      <w:r w:rsidR="000F4339">
        <w:rPr>
          <w:rFonts w:eastAsia="Aptos"/>
          <w:i/>
          <w:iCs/>
          <w:kern w:val="2"/>
          <w:sz w:val="20"/>
          <w14:ligatures w14:val="standardContextual"/>
        </w:rPr>
        <w:t>.</w:t>
      </w:r>
      <w:r w:rsidRPr="003169F1">
        <w:rPr>
          <w:rFonts w:eastAsia="Aptos"/>
          <w:i/>
          <w:iCs/>
          <w:kern w:val="2"/>
          <w:sz w:val="20"/>
          <w14:ligatures w14:val="standardContextual"/>
        </w:rPr>
        <w:t>]</w:t>
      </w:r>
    </w:p>
    <w:p w14:paraId="6B653FBC" w14:textId="77777777" w:rsidR="00B70058" w:rsidRDefault="00B70058" w:rsidP="003169F1">
      <w:pPr>
        <w:pStyle w:val="BlockText"/>
        <w:tabs>
          <w:tab w:val="left" w:pos="9360"/>
        </w:tabs>
        <w:ind w:left="0" w:right="-14" w:firstLine="0"/>
        <w:jc w:val="center"/>
        <w:rPr>
          <w:rFonts w:eastAsia="Aptos"/>
          <w:i/>
          <w:iCs/>
          <w:kern w:val="2"/>
          <w:sz w:val="20"/>
          <w14:ligatures w14:val="standardContextual"/>
        </w:rPr>
      </w:pPr>
    </w:p>
    <w:p w14:paraId="37C4BEDC" w14:textId="765B569C" w:rsidR="00B70058" w:rsidRDefault="00E802A9" w:rsidP="004B6394">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05" w:right="-14" w:hanging="345"/>
        <w:rPr>
          <w:rFonts w:eastAsia="Aptos"/>
          <w:kern w:val="2"/>
          <w:sz w:val="24"/>
          <w:szCs w:val="24"/>
          <w14:ligatures w14:val="standardContextual"/>
        </w:rPr>
      </w:pPr>
      <w:sdt>
        <w:sdtPr>
          <w:rPr>
            <w:rFonts w:eastAsia="Aptos"/>
            <w:b/>
            <w:bCs/>
            <w:kern w:val="2"/>
            <w:sz w:val="24"/>
            <w:szCs w:val="24"/>
            <w14:ligatures w14:val="standardContextual"/>
          </w:rPr>
          <w:id w:val="1030216077"/>
          <w14:checkbox>
            <w14:checked w14:val="0"/>
            <w14:checkedState w14:val="2612" w14:font="MS Gothic"/>
            <w14:uncheckedState w14:val="2610" w14:font="MS Gothic"/>
          </w14:checkbox>
        </w:sdtPr>
        <w:sdtEndPr/>
        <w:sdtContent>
          <w:r w:rsidR="001564DB">
            <w:rPr>
              <w:rFonts w:ascii="MS Gothic" w:eastAsia="MS Gothic" w:hAnsi="MS Gothic" w:hint="eastAsia"/>
              <w:b/>
              <w:bCs/>
              <w:kern w:val="2"/>
              <w:sz w:val="24"/>
              <w:szCs w:val="24"/>
              <w14:ligatures w14:val="standardContextual"/>
            </w:rPr>
            <w:t>☐</w:t>
          </w:r>
        </w:sdtContent>
      </w:sdt>
      <w:r w:rsidR="00B70058" w:rsidRPr="00966CBA">
        <w:rPr>
          <w:rFonts w:eastAsia="Aptos"/>
          <w:b/>
          <w:bCs/>
          <w:kern w:val="2"/>
          <w:sz w:val="24"/>
          <w:szCs w:val="24"/>
          <w14:ligatures w14:val="standardContextual"/>
        </w:rPr>
        <w:t xml:space="preserve"> </w:t>
      </w:r>
      <w:r w:rsidR="00966CBA" w:rsidRPr="00966CBA">
        <w:rPr>
          <w:rFonts w:eastAsia="Aptos"/>
          <w:b/>
          <w:bCs/>
          <w:kern w:val="2"/>
          <w:sz w:val="24"/>
          <w:szCs w:val="24"/>
          <w:u w:val="single"/>
          <w14:ligatures w14:val="standardContextual"/>
        </w:rPr>
        <w:t>FIRE TRUCK ANTITRUST LITIGATION</w:t>
      </w:r>
      <w:r w:rsidR="00966CBA">
        <w:rPr>
          <w:rFonts w:eastAsia="Aptos"/>
          <w:kern w:val="2"/>
          <w:sz w:val="24"/>
          <w:szCs w:val="24"/>
          <w14:ligatures w14:val="standardContextual"/>
        </w:rPr>
        <w:t xml:space="preserve"> </w:t>
      </w:r>
      <w:r w:rsidR="00B70058" w:rsidRPr="00F260A6">
        <w:rPr>
          <w:rFonts w:eastAsia="Aptos"/>
          <w:kern w:val="2"/>
          <w:sz w:val="24"/>
          <w:szCs w:val="24"/>
          <w14:ligatures w14:val="standardContextual"/>
        </w:rPr>
        <w:t xml:space="preserve">against </w:t>
      </w:r>
      <w:r w:rsidR="00B70058">
        <w:rPr>
          <w:rFonts w:eastAsia="Aptos"/>
          <w:kern w:val="2"/>
          <w:sz w:val="24"/>
          <w:szCs w:val="24"/>
          <w14:ligatures w14:val="standardContextual"/>
        </w:rPr>
        <w:t>f</w:t>
      </w:r>
      <w:r w:rsidR="00B70058" w:rsidRPr="00F260A6">
        <w:rPr>
          <w:rFonts w:eastAsia="Aptos"/>
          <w:kern w:val="2"/>
          <w:sz w:val="24"/>
          <w:szCs w:val="24"/>
          <w14:ligatures w14:val="standardContextual"/>
        </w:rPr>
        <w:t>ire</w:t>
      </w:r>
      <w:r w:rsidR="00B70058">
        <w:rPr>
          <w:rFonts w:eastAsia="Aptos"/>
          <w:kern w:val="2"/>
          <w:sz w:val="24"/>
          <w:szCs w:val="24"/>
          <w14:ligatures w14:val="standardContextual"/>
        </w:rPr>
        <w:t xml:space="preserve"> tr</w:t>
      </w:r>
      <w:r w:rsidR="00B70058" w:rsidRPr="00F260A6">
        <w:rPr>
          <w:rFonts w:eastAsia="Aptos"/>
          <w:kern w:val="2"/>
          <w:sz w:val="24"/>
          <w:szCs w:val="24"/>
          <w14:ligatures w14:val="standardContextual"/>
        </w:rPr>
        <w:t xml:space="preserve">uck </w:t>
      </w:r>
      <w:r w:rsidR="00B70058">
        <w:rPr>
          <w:rFonts w:eastAsia="Aptos"/>
          <w:kern w:val="2"/>
          <w:sz w:val="24"/>
          <w:szCs w:val="24"/>
          <w14:ligatures w14:val="standardContextual"/>
        </w:rPr>
        <w:t>m</w:t>
      </w:r>
      <w:r w:rsidR="00B70058" w:rsidRPr="00F260A6">
        <w:rPr>
          <w:rFonts w:eastAsia="Aptos"/>
          <w:kern w:val="2"/>
          <w:sz w:val="24"/>
          <w:szCs w:val="24"/>
          <w14:ligatures w14:val="standardContextual"/>
        </w:rPr>
        <w:t>anufacturers</w:t>
      </w:r>
      <w:r w:rsidR="00B70058">
        <w:rPr>
          <w:rFonts w:eastAsia="Aptos"/>
          <w:kern w:val="2"/>
          <w:sz w:val="24"/>
          <w:szCs w:val="24"/>
          <w14:ligatures w14:val="standardContextual"/>
        </w:rPr>
        <w:t xml:space="preserve">, trade associations </w:t>
      </w:r>
      <w:r w:rsidR="00B70058" w:rsidRPr="00F260A6">
        <w:rPr>
          <w:rFonts w:eastAsia="Aptos"/>
          <w:kern w:val="2"/>
          <w:sz w:val="24"/>
          <w:szCs w:val="24"/>
          <w14:ligatures w14:val="standardContextual"/>
        </w:rPr>
        <w:t>and their executives</w:t>
      </w:r>
      <w:r w:rsidR="00B70058">
        <w:rPr>
          <w:rFonts w:eastAsia="Aptos"/>
          <w:kern w:val="2"/>
          <w:sz w:val="24"/>
          <w:szCs w:val="24"/>
          <w14:ligatures w14:val="standardContextual"/>
        </w:rPr>
        <w:t>,</w:t>
      </w:r>
      <w:r w:rsidR="00B70058" w:rsidRPr="00F260A6">
        <w:rPr>
          <w:rFonts w:eastAsia="Aptos"/>
          <w:kern w:val="2"/>
          <w:sz w:val="24"/>
          <w:szCs w:val="24"/>
          <w14:ligatures w14:val="standardContextual"/>
        </w:rPr>
        <w:t xml:space="preserve"> </w:t>
      </w:r>
      <w:r w:rsidR="00B70058">
        <w:rPr>
          <w:rFonts w:eastAsia="Aptos"/>
          <w:kern w:val="2"/>
          <w:sz w:val="24"/>
          <w:szCs w:val="24"/>
          <w14:ligatures w14:val="standardContextual"/>
        </w:rPr>
        <w:t>and/</w:t>
      </w:r>
      <w:r w:rsidR="00B70058" w:rsidRPr="00F260A6">
        <w:rPr>
          <w:rFonts w:eastAsia="Aptos"/>
          <w:kern w:val="2"/>
          <w:sz w:val="24"/>
          <w:szCs w:val="24"/>
          <w14:ligatures w14:val="standardContextual"/>
        </w:rPr>
        <w:t xml:space="preserve">or any other entities that collaborated with them, based upon their coordination to fix prices, manipulate supply and extend delivery times, exchange sensitive information, impose unlawful price </w:t>
      </w:r>
      <w:r w:rsidR="00B70058" w:rsidRPr="00337A48">
        <w:rPr>
          <w:rFonts w:eastAsia="Aptos"/>
          <w:kern w:val="2"/>
          <w:sz w:val="24"/>
          <w:szCs w:val="24"/>
          <w14:ligatures w14:val="standardContextual"/>
        </w:rPr>
        <w:t>increases, and engage in other anticompetitive or collusive conduct relating to fire truck sales and production.</w:t>
      </w:r>
    </w:p>
    <w:p w14:paraId="24B9000D" w14:textId="11DAD391" w:rsidR="00B70058" w:rsidRPr="00B70058" w:rsidRDefault="00B70058" w:rsidP="004B6394">
      <w:pPr>
        <w:pStyle w:val="BlockText"/>
        <w:tabs>
          <w:tab w:val="left" w:pos="9360"/>
        </w:tabs>
        <w:ind w:left="0" w:right="-14" w:hanging="345"/>
        <w:jc w:val="left"/>
        <w:rPr>
          <w:rFonts w:eastAsia="Aptos"/>
          <w:kern w:val="2"/>
          <w:sz w:val="20"/>
          <w14:ligatures w14:val="standardContextual"/>
        </w:rPr>
      </w:pPr>
    </w:p>
    <w:p w14:paraId="13BDCE4E" w14:textId="4B781A93" w:rsidR="00091EB1" w:rsidRDefault="00E802A9" w:rsidP="004B6394">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20" w:right="-14" w:hanging="345"/>
        <w:rPr>
          <w:rFonts w:eastAsia="Aptos"/>
          <w:kern w:val="2"/>
          <w:sz w:val="24"/>
          <w:szCs w:val="24"/>
          <w14:ligatures w14:val="standardContextual"/>
        </w:rPr>
      </w:pPr>
      <w:sdt>
        <w:sdtPr>
          <w:rPr>
            <w:rFonts w:eastAsia="Aptos"/>
            <w:kern w:val="2"/>
            <w:sz w:val="24"/>
            <w:szCs w:val="24"/>
            <w14:ligatures w14:val="standardContextual"/>
          </w:rPr>
          <w:id w:val="-1432734164"/>
          <w14:checkbox>
            <w14:checked w14:val="0"/>
            <w14:checkedState w14:val="2612" w14:font="MS Gothic"/>
            <w14:uncheckedState w14:val="2610" w14:font="MS Gothic"/>
          </w14:checkbox>
        </w:sdtPr>
        <w:sdtEndPr/>
        <w:sdtContent>
          <w:r w:rsidR="00AB379A">
            <w:rPr>
              <w:rFonts w:ascii="MS Gothic" w:eastAsia="MS Gothic" w:hAnsi="MS Gothic" w:hint="eastAsia"/>
              <w:kern w:val="2"/>
              <w:sz w:val="24"/>
              <w:szCs w:val="24"/>
              <w14:ligatures w14:val="standardContextual"/>
            </w:rPr>
            <w:t>☐</w:t>
          </w:r>
        </w:sdtContent>
      </w:sdt>
      <w:r w:rsidR="00A3522A" w:rsidRPr="00A3522A">
        <w:rPr>
          <w:rFonts w:eastAsia="Aptos"/>
          <w:kern w:val="2"/>
          <w:sz w:val="24"/>
          <w:szCs w:val="24"/>
          <w14:ligatures w14:val="standardContextual"/>
        </w:rPr>
        <w:t xml:space="preserve"> </w:t>
      </w:r>
      <w:r w:rsidR="002002A3">
        <w:rPr>
          <w:rFonts w:eastAsia="Aptos"/>
          <w:kern w:val="2"/>
          <w:sz w:val="24"/>
          <w:szCs w:val="24"/>
          <w14:ligatures w14:val="standardContextual"/>
        </w:rPr>
        <w:t xml:space="preserve"> </w:t>
      </w:r>
      <w:r w:rsidR="00F129DF" w:rsidRPr="00F129DF">
        <w:rPr>
          <w:rFonts w:eastAsia="Aptos"/>
          <w:b/>
          <w:bCs/>
          <w:kern w:val="2"/>
          <w:sz w:val="24"/>
          <w:szCs w:val="24"/>
          <w:u w:val="single"/>
          <w14:ligatures w14:val="standardContextual"/>
        </w:rPr>
        <w:t xml:space="preserve">PFAS </w:t>
      </w:r>
      <w:r w:rsidR="00966CBA" w:rsidRPr="00F129DF">
        <w:rPr>
          <w:rFonts w:eastAsia="Aptos"/>
          <w:b/>
          <w:bCs/>
          <w:kern w:val="2"/>
          <w:sz w:val="24"/>
          <w:szCs w:val="24"/>
          <w:u w:val="single"/>
          <w14:ligatures w14:val="standardContextual"/>
        </w:rPr>
        <w:t>TURNOUT</w:t>
      </w:r>
      <w:r w:rsidR="00966CBA" w:rsidRPr="00966CBA">
        <w:rPr>
          <w:rFonts w:eastAsia="Aptos"/>
          <w:b/>
          <w:bCs/>
          <w:kern w:val="2"/>
          <w:sz w:val="24"/>
          <w:szCs w:val="24"/>
          <w:u w:val="single"/>
          <w14:ligatures w14:val="standardContextual"/>
        </w:rPr>
        <w:t xml:space="preserve"> GEAR LITIGATION</w:t>
      </w:r>
      <w:r w:rsidR="00966CBA">
        <w:rPr>
          <w:rFonts w:eastAsia="Aptos"/>
          <w:kern w:val="2"/>
          <w:sz w:val="24"/>
          <w:szCs w:val="24"/>
          <w14:ligatures w14:val="standardContextual"/>
        </w:rPr>
        <w:t xml:space="preserve"> </w:t>
      </w:r>
      <w:r w:rsidR="00F14D4D">
        <w:rPr>
          <w:rFonts w:eastAsia="Aptos"/>
          <w:kern w:val="2"/>
          <w:sz w:val="24"/>
          <w:szCs w:val="24"/>
          <w14:ligatures w14:val="standardContextual"/>
        </w:rPr>
        <w:t xml:space="preserve">– </w:t>
      </w:r>
      <w:r w:rsidR="00A3522A" w:rsidRPr="00337A48">
        <w:rPr>
          <w:rFonts w:eastAsia="Aptos"/>
          <w:kern w:val="2"/>
          <w:sz w:val="24"/>
          <w:szCs w:val="24"/>
          <w14:ligatures w14:val="standardContextual"/>
        </w:rPr>
        <w:t>reimbursement</w:t>
      </w:r>
      <w:r w:rsidR="00F14D4D" w:rsidRPr="00337A48">
        <w:rPr>
          <w:rFonts w:eastAsia="Aptos"/>
          <w:kern w:val="2"/>
          <w:sz w:val="24"/>
          <w:szCs w:val="24"/>
          <w14:ligatures w14:val="standardContextual"/>
        </w:rPr>
        <w:t xml:space="preserve"> </w:t>
      </w:r>
      <w:r w:rsidR="00A3522A" w:rsidRPr="00337A48">
        <w:rPr>
          <w:rFonts w:eastAsia="Aptos"/>
          <w:kern w:val="2"/>
          <w:sz w:val="24"/>
          <w:szCs w:val="24"/>
          <w14:ligatures w14:val="standardContextual"/>
        </w:rPr>
        <w:t>of costs incurred by Client for purchase of replacement firefighter turnout gear</w:t>
      </w:r>
      <w:r w:rsidR="00A3522A" w:rsidRPr="003169F1">
        <w:rPr>
          <w:rFonts w:eastAsia="Aptos"/>
          <w:kern w:val="2"/>
          <w:sz w:val="24"/>
          <w:szCs w:val="24"/>
          <w14:ligatures w14:val="standardContextual"/>
        </w:rPr>
        <w:t xml:space="preserve"> </w:t>
      </w:r>
      <w:r w:rsidR="004B6394">
        <w:rPr>
          <w:rFonts w:eastAsia="Aptos"/>
          <w:kern w:val="2"/>
          <w:sz w:val="24"/>
          <w:szCs w:val="24"/>
          <w14:ligatures w14:val="standardContextual"/>
        </w:rPr>
        <w:t xml:space="preserve">impacted by </w:t>
      </w:r>
      <w:r w:rsidR="004B6394" w:rsidRPr="004B6394">
        <w:rPr>
          <w:rFonts w:eastAsia="Aptos"/>
          <w:kern w:val="2"/>
          <w:sz w:val="24"/>
          <w:szCs w:val="24"/>
          <w14:ligatures w14:val="standardContextual"/>
        </w:rPr>
        <w:t>per- and polyfluoroalkyl substances (“PFAS”)</w:t>
      </w:r>
      <w:r w:rsidR="004B6394">
        <w:rPr>
          <w:rFonts w:eastAsia="Aptos"/>
          <w:kern w:val="2"/>
          <w:sz w:val="24"/>
          <w:szCs w:val="24"/>
          <w14:ligatures w14:val="standardContextual"/>
        </w:rPr>
        <w:t xml:space="preserve"> </w:t>
      </w:r>
      <w:r w:rsidR="00A3522A">
        <w:rPr>
          <w:rFonts w:eastAsia="Aptos"/>
          <w:kern w:val="2"/>
          <w:sz w:val="24"/>
          <w:szCs w:val="24"/>
          <w14:ligatures w14:val="standardContextual"/>
        </w:rPr>
        <w:t xml:space="preserve">and/or RICO, conspiracy, strict liability, strict products liability, implied warranty and consumer protection claims against </w:t>
      </w:r>
      <w:r w:rsidR="00E66F1A">
        <w:rPr>
          <w:rFonts w:eastAsia="Aptos"/>
          <w:kern w:val="2"/>
          <w:sz w:val="24"/>
          <w:szCs w:val="24"/>
          <w14:ligatures w14:val="standardContextual"/>
        </w:rPr>
        <w:t xml:space="preserve">manufacturers, processors, distributors, sellers, and </w:t>
      </w:r>
      <w:r w:rsidR="00A3522A" w:rsidRPr="00A3522A">
        <w:rPr>
          <w:rFonts w:eastAsia="Aptos"/>
          <w:kern w:val="2"/>
          <w:sz w:val="24"/>
          <w:szCs w:val="24"/>
          <w14:ligatures w14:val="standardContextual"/>
        </w:rPr>
        <w:t>any and all parties, individuals and/or corporations that are found to be liable under the law</w:t>
      </w:r>
      <w:r w:rsidR="006B77DA">
        <w:rPr>
          <w:rFonts w:eastAsia="Aptos"/>
          <w:kern w:val="2"/>
          <w:sz w:val="24"/>
          <w:szCs w:val="24"/>
          <w14:ligatures w14:val="standardContextual"/>
        </w:rPr>
        <w:t>.</w:t>
      </w:r>
    </w:p>
    <w:p w14:paraId="675B8952" w14:textId="77777777" w:rsidR="00E66F1A" w:rsidRDefault="00E66F1A" w:rsidP="003169F1">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20" w:right="-14" w:hanging="360"/>
        <w:rPr>
          <w:rFonts w:eastAsia="Aptos"/>
          <w:kern w:val="2"/>
          <w:sz w:val="24"/>
          <w:szCs w:val="24"/>
          <w14:ligatures w14:val="standardContextual"/>
        </w:rPr>
      </w:pPr>
    </w:p>
    <w:p w14:paraId="03D0F8E7" w14:textId="2D3BB1E6" w:rsidR="009B5E5B" w:rsidRDefault="00E802A9" w:rsidP="009B5E5B">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20" w:right="-14" w:hanging="360"/>
        <w:rPr>
          <w:rFonts w:eastAsia="Aptos"/>
          <w:kern w:val="2"/>
          <w:sz w:val="24"/>
          <w:szCs w:val="24"/>
          <w14:ligatures w14:val="standardContextual"/>
        </w:rPr>
      </w:pPr>
      <w:sdt>
        <w:sdtPr>
          <w:rPr>
            <w:rFonts w:eastAsia="Aptos"/>
            <w:kern w:val="2"/>
            <w:sz w:val="24"/>
            <w:szCs w:val="24"/>
            <w14:ligatures w14:val="standardContextual"/>
          </w:rPr>
          <w:id w:val="1010484834"/>
          <w14:checkbox>
            <w14:checked w14:val="0"/>
            <w14:checkedState w14:val="2612" w14:font="MS Gothic"/>
            <w14:uncheckedState w14:val="2610" w14:font="MS Gothic"/>
          </w14:checkbox>
        </w:sdtPr>
        <w:sdtEndPr/>
        <w:sdtContent>
          <w:r w:rsidR="009B5E5B">
            <w:rPr>
              <w:rFonts w:ascii="MS Gothic" w:eastAsia="MS Gothic" w:hAnsi="MS Gothic" w:hint="eastAsia"/>
              <w:kern w:val="2"/>
              <w:sz w:val="24"/>
              <w:szCs w:val="24"/>
              <w14:ligatures w14:val="standardContextual"/>
            </w:rPr>
            <w:t>☐</w:t>
          </w:r>
        </w:sdtContent>
      </w:sdt>
      <w:r w:rsidR="009B5E5B">
        <w:rPr>
          <w:rFonts w:eastAsia="Aptos"/>
          <w:kern w:val="2"/>
          <w:sz w:val="24"/>
          <w:szCs w:val="24"/>
          <w14:ligatures w14:val="standardContextual"/>
        </w:rPr>
        <w:t xml:space="preserve"> </w:t>
      </w:r>
      <w:r w:rsidR="00966CBA" w:rsidRPr="00966CBA">
        <w:rPr>
          <w:rFonts w:eastAsia="Aptos"/>
          <w:b/>
          <w:bCs/>
          <w:kern w:val="2"/>
          <w:sz w:val="24"/>
          <w:szCs w:val="24"/>
          <w:u w:val="single"/>
          <w14:ligatures w14:val="standardContextual"/>
        </w:rPr>
        <w:t>REIMBURSEMENT CLAIMS</w:t>
      </w:r>
      <w:r w:rsidR="00966CBA">
        <w:rPr>
          <w:rFonts w:eastAsia="Aptos"/>
          <w:b/>
          <w:bCs/>
          <w:kern w:val="2"/>
          <w:sz w:val="24"/>
          <w:szCs w:val="24"/>
          <w:u w:val="single"/>
          <w14:ligatures w14:val="standardContextual"/>
        </w:rPr>
        <w:t xml:space="preserve"> RELATING TO AFFF</w:t>
      </w:r>
      <w:r w:rsidR="003A644D">
        <w:rPr>
          <w:rFonts w:eastAsia="Aptos"/>
          <w:b/>
          <w:bCs/>
          <w:kern w:val="2"/>
          <w:sz w:val="24"/>
          <w:szCs w:val="24"/>
          <w:u w:val="single"/>
          <w14:ligatures w14:val="standardContextual"/>
        </w:rPr>
        <w:t xml:space="preserve"> CONTAMINATION</w:t>
      </w:r>
      <w:r w:rsidR="00966CBA">
        <w:rPr>
          <w:rFonts w:eastAsia="Aptos"/>
          <w:kern w:val="2"/>
          <w:sz w:val="24"/>
          <w:szCs w:val="24"/>
          <w14:ligatures w14:val="standardContextual"/>
        </w:rPr>
        <w:t xml:space="preserve"> </w:t>
      </w:r>
      <w:r w:rsidR="00337A48">
        <w:rPr>
          <w:rFonts w:eastAsia="Aptos"/>
          <w:kern w:val="2"/>
          <w:sz w:val="24"/>
          <w:szCs w:val="24"/>
          <w14:ligatures w14:val="standardContextual"/>
        </w:rPr>
        <w:t>–</w:t>
      </w:r>
      <w:r w:rsidR="003A644D" w:rsidRPr="00337A48">
        <w:rPr>
          <w:rFonts w:eastAsia="Aptos"/>
          <w:kern w:val="2"/>
          <w:sz w:val="24"/>
          <w:szCs w:val="24"/>
          <w14:ligatures w14:val="standardContextual"/>
        </w:rPr>
        <w:t xml:space="preserve"> </w:t>
      </w:r>
      <w:r w:rsidR="00C32B1B" w:rsidRPr="00337A48">
        <w:rPr>
          <w:rFonts w:eastAsia="Aptos"/>
          <w:kern w:val="2"/>
          <w:sz w:val="24"/>
          <w:szCs w:val="24"/>
          <w14:ligatures w14:val="standardContextual"/>
        </w:rPr>
        <w:t>c</w:t>
      </w:r>
      <w:r w:rsidR="00A55BE7" w:rsidRPr="00337A48">
        <w:rPr>
          <w:rFonts w:eastAsia="Aptos"/>
          <w:kern w:val="2"/>
          <w:sz w:val="24"/>
          <w:szCs w:val="24"/>
          <w14:ligatures w14:val="standardContextual"/>
        </w:rPr>
        <w:t>ost-</w:t>
      </w:r>
      <w:r w:rsidR="006E2A41">
        <w:rPr>
          <w:rFonts w:eastAsia="Aptos"/>
          <w:kern w:val="2"/>
          <w:sz w:val="24"/>
          <w:szCs w:val="24"/>
          <w14:ligatures w14:val="standardContextual"/>
        </w:rPr>
        <w:t>r</w:t>
      </w:r>
      <w:r w:rsidR="00A55BE7" w:rsidRPr="00337A48">
        <w:rPr>
          <w:rFonts w:eastAsia="Aptos"/>
          <w:kern w:val="2"/>
          <w:sz w:val="24"/>
          <w:szCs w:val="24"/>
          <w14:ligatures w14:val="standardContextual"/>
        </w:rPr>
        <w:t>ecovery claims against any parties, individuals, or entities that may be legally responsible</w:t>
      </w:r>
      <w:r w:rsidR="00C43999" w:rsidRPr="00337A48">
        <w:rPr>
          <w:rFonts w:eastAsia="Aptos"/>
          <w:kern w:val="2"/>
          <w:sz w:val="24"/>
          <w:szCs w:val="24"/>
          <w14:ligatures w14:val="standardContextual"/>
        </w:rPr>
        <w:t xml:space="preserve"> to Client</w:t>
      </w:r>
      <w:r w:rsidR="00014B03" w:rsidRPr="00337A48">
        <w:rPr>
          <w:rFonts w:eastAsia="Aptos"/>
          <w:kern w:val="2"/>
          <w:sz w:val="24"/>
          <w:szCs w:val="24"/>
          <w14:ligatures w14:val="standardContextual"/>
        </w:rPr>
        <w:t xml:space="preserve"> for damages due to </w:t>
      </w:r>
      <w:r w:rsidR="006D52CE" w:rsidRPr="00337A48">
        <w:rPr>
          <w:rFonts w:eastAsia="Aptos"/>
          <w:kern w:val="2"/>
          <w:sz w:val="24"/>
          <w:szCs w:val="24"/>
          <w14:ligatures w14:val="standardContextual"/>
        </w:rPr>
        <w:t>aqueous film-forming foam (“</w:t>
      </w:r>
      <w:r w:rsidR="00014B03" w:rsidRPr="00337A48">
        <w:rPr>
          <w:rFonts w:eastAsia="Aptos"/>
          <w:kern w:val="2"/>
          <w:sz w:val="24"/>
          <w:szCs w:val="24"/>
          <w14:ligatures w14:val="standardContextual"/>
        </w:rPr>
        <w:t>AFFF</w:t>
      </w:r>
      <w:r w:rsidR="006D52CE" w:rsidRPr="00337A48">
        <w:rPr>
          <w:rFonts w:eastAsia="Aptos"/>
          <w:kern w:val="2"/>
          <w:sz w:val="24"/>
          <w:szCs w:val="24"/>
          <w14:ligatures w14:val="standardContextual"/>
        </w:rPr>
        <w:t>”)</w:t>
      </w:r>
      <w:r w:rsidR="00014B03" w:rsidRPr="00337A48">
        <w:rPr>
          <w:rFonts w:eastAsia="Aptos"/>
          <w:kern w:val="2"/>
          <w:sz w:val="24"/>
          <w:szCs w:val="24"/>
          <w14:ligatures w14:val="standardContextual"/>
        </w:rPr>
        <w:t xml:space="preserve"> contamination of</w:t>
      </w:r>
      <w:r w:rsidR="00014B03">
        <w:rPr>
          <w:rFonts w:eastAsia="Aptos"/>
          <w:kern w:val="2"/>
          <w:sz w:val="24"/>
          <w:szCs w:val="24"/>
          <w14:ligatures w14:val="standardContextual"/>
        </w:rPr>
        <w:t xml:space="preserve"> fire stations, fire training facilities and any related </w:t>
      </w:r>
      <w:r w:rsidR="001D35BC">
        <w:rPr>
          <w:rFonts w:eastAsia="Aptos"/>
          <w:kern w:val="2"/>
          <w:sz w:val="24"/>
          <w:szCs w:val="24"/>
          <w14:ligatures w14:val="standardContextual"/>
        </w:rPr>
        <w:t xml:space="preserve">fire department or </w:t>
      </w:r>
      <w:r w:rsidR="00014B03">
        <w:rPr>
          <w:rFonts w:eastAsia="Aptos"/>
          <w:kern w:val="2"/>
          <w:sz w:val="24"/>
          <w:szCs w:val="24"/>
          <w14:ligatures w14:val="standardContextual"/>
        </w:rPr>
        <w:t>municipal properties</w:t>
      </w:r>
      <w:r w:rsidR="00A55BE7" w:rsidRPr="00A55BE7">
        <w:rPr>
          <w:rFonts w:eastAsia="Aptos"/>
          <w:kern w:val="2"/>
          <w:sz w:val="24"/>
          <w:szCs w:val="24"/>
          <w14:ligatures w14:val="standardContextual"/>
        </w:rPr>
        <w:t xml:space="preserve">. Representation for such claims is not included unless and until the </w:t>
      </w:r>
      <w:r w:rsidR="005B499A">
        <w:rPr>
          <w:rFonts w:eastAsia="Aptos"/>
          <w:kern w:val="2"/>
          <w:sz w:val="24"/>
          <w:szCs w:val="24"/>
          <w14:ligatures w14:val="standardContextual"/>
        </w:rPr>
        <w:t>P</w:t>
      </w:r>
      <w:r w:rsidR="00A55BE7" w:rsidRPr="00A55BE7">
        <w:rPr>
          <w:rFonts w:eastAsia="Aptos"/>
          <w:kern w:val="2"/>
          <w:sz w:val="24"/>
          <w:szCs w:val="24"/>
          <w14:ligatures w14:val="standardContextual"/>
        </w:rPr>
        <w:t>arties execute a written addendum to this Legal Services Contract.</w:t>
      </w:r>
    </w:p>
    <w:p w14:paraId="08A13266" w14:textId="77777777" w:rsidR="000B5689" w:rsidRDefault="000B5689" w:rsidP="009B5E5B">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20" w:right="-14" w:hanging="360"/>
        <w:rPr>
          <w:rFonts w:eastAsia="Aptos"/>
          <w:kern w:val="2"/>
          <w:sz w:val="24"/>
          <w:szCs w:val="24"/>
          <w14:ligatures w14:val="standardContextual"/>
        </w:rPr>
      </w:pPr>
    </w:p>
    <w:p w14:paraId="7AB0608F" w14:textId="1618FB67" w:rsidR="00F3054F" w:rsidRPr="003169F1" w:rsidRDefault="00F3054F" w:rsidP="00B2545F">
      <w:pPr>
        <w:pStyle w:val="BlockText"/>
        <w:tabs>
          <w:tab w:val="clear" w:pos="9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180"/>
        </w:tabs>
        <w:ind w:left="720" w:right="-14" w:hanging="360"/>
        <w:jc w:val="center"/>
        <w:rPr>
          <w:rFonts w:eastAsia="Aptos"/>
          <w:i/>
          <w:iCs/>
          <w:kern w:val="2"/>
          <w:sz w:val="20"/>
          <w14:ligatures w14:val="standardContextual"/>
        </w:rPr>
      </w:pPr>
      <w:r w:rsidRPr="003169F1">
        <w:rPr>
          <w:rFonts w:eastAsia="Aptos"/>
          <w:i/>
          <w:iCs/>
          <w:kern w:val="2"/>
          <w:sz w:val="20"/>
          <w14:ligatures w14:val="standardContextual"/>
        </w:rPr>
        <w:t>[Only the items checked above are included in the scope of representation.]</w:t>
      </w:r>
    </w:p>
    <w:p w14:paraId="6C42E513" w14:textId="77777777" w:rsidR="00F3054F" w:rsidRDefault="00F3054F" w:rsidP="008D05A2">
      <w:pPr>
        <w:pStyle w:val="BlockText"/>
        <w:tabs>
          <w:tab w:val="left" w:pos="9360"/>
        </w:tabs>
        <w:ind w:left="0" w:right="-14" w:firstLine="720"/>
        <w:rPr>
          <w:rFonts w:eastAsia="Aptos"/>
          <w:kern w:val="2"/>
          <w:sz w:val="24"/>
          <w:szCs w:val="24"/>
          <w14:ligatures w14:val="standardContextual"/>
        </w:rPr>
      </w:pPr>
    </w:p>
    <w:p w14:paraId="4FA4EE46" w14:textId="38917A4D" w:rsidR="008D05A2" w:rsidRPr="00F260A6" w:rsidRDefault="008D05A2" w:rsidP="008D05A2">
      <w:pPr>
        <w:pStyle w:val="BlockText"/>
        <w:tabs>
          <w:tab w:val="left" w:pos="9360"/>
        </w:tabs>
        <w:ind w:left="0" w:right="-14" w:firstLine="720"/>
        <w:rPr>
          <w:sz w:val="24"/>
          <w:szCs w:val="24"/>
        </w:rPr>
      </w:pPr>
      <w:r w:rsidRPr="00F260A6">
        <w:rPr>
          <w:rFonts w:eastAsia="Aptos"/>
          <w:kern w:val="2"/>
          <w:sz w:val="24"/>
          <w:szCs w:val="24"/>
          <w14:ligatures w14:val="standardContextual"/>
        </w:rPr>
        <w:t>The Parties specifically agree as follows:</w:t>
      </w:r>
    </w:p>
    <w:p w14:paraId="57E7653F" w14:textId="1CDA69C1" w:rsidR="00A073C2" w:rsidRDefault="00A073C2" w:rsidP="0049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14"/>
      </w:pPr>
    </w:p>
    <w:p w14:paraId="3CF64CAD" w14:textId="043E68F2" w:rsidR="0015510E" w:rsidRPr="0015510E" w:rsidRDefault="00593226" w:rsidP="00497D3C">
      <w:pPr>
        <w:pStyle w:val="BlockText"/>
        <w:numPr>
          <w:ilvl w:val="0"/>
          <w:numId w:val="4"/>
        </w:numPr>
        <w:tabs>
          <w:tab w:val="clear" w:pos="9180"/>
          <w:tab w:val="left" w:pos="9360"/>
        </w:tabs>
        <w:ind w:left="0" w:right="-14" w:firstLine="576"/>
        <w:rPr>
          <w:sz w:val="24"/>
          <w:szCs w:val="24"/>
        </w:rPr>
      </w:pPr>
      <w:r w:rsidRPr="00FE1BCE">
        <w:rPr>
          <w:b/>
          <w:sz w:val="24"/>
          <w:szCs w:val="24"/>
          <w:u w:val="single"/>
        </w:rPr>
        <w:t>FEE PERCENTAGE:</w:t>
      </w:r>
      <w:r w:rsidRPr="00FE1BCE">
        <w:rPr>
          <w:sz w:val="24"/>
          <w:szCs w:val="24"/>
        </w:rPr>
        <w:t xml:space="preserve"> </w:t>
      </w:r>
      <w:r w:rsidR="0015510E" w:rsidRPr="0015510E">
        <w:rPr>
          <w:sz w:val="24"/>
          <w:szCs w:val="24"/>
        </w:rPr>
        <w:t xml:space="preserve">As consideration for legal services rendered and to be rendered by the Attorneys in carrying out the purpose hereof, Client agrees to pay Law Firm 33.33% (thirty-three and one third percent) of all gross </w:t>
      </w:r>
      <w:r w:rsidR="00DB3B65">
        <w:rPr>
          <w:sz w:val="24"/>
          <w:szCs w:val="24"/>
        </w:rPr>
        <w:t>fees</w:t>
      </w:r>
      <w:r w:rsidR="0015510E" w:rsidRPr="0015510E">
        <w:rPr>
          <w:sz w:val="24"/>
          <w:szCs w:val="24"/>
        </w:rPr>
        <w:t xml:space="preserve"> recovered</w:t>
      </w:r>
      <w:r w:rsidR="0015510E" w:rsidRPr="0015510E">
        <w:rPr>
          <w:rFonts w:eastAsia="SimSun"/>
          <w:sz w:val="24"/>
          <w:szCs w:val="24"/>
          <w:lang w:eastAsia="zh-CN"/>
        </w:rPr>
        <w:t xml:space="preserve">. </w:t>
      </w:r>
      <w:r w:rsidR="0015510E" w:rsidRPr="0015510E">
        <w:rPr>
          <w:bCs/>
          <w:sz w:val="24"/>
          <w:szCs w:val="24"/>
        </w:rPr>
        <w:t xml:space="preserve">Further, if the action is certified as a class action, </w:t>
      </w:r>
      <w:r w:rsidR="00AA66CF">
        <w:rPr>
          <w:bCs/>
          <w:sz w:val="24"/>
          <w:szCs w:val="24"/>
        </w:rPr>
        <w:t>Law Firm</w:t>
      </w:r>
      <w:r w:rsidR="0015510E" w:rsidRPr="0015510E">
        <w:rPr>
          <w:bCs/>
          <w:sz w:val="24"/>
          <w:szCs w:val="24"/>
        </w:rPr>
        <w:t xml:space="preserve"> shall request an award of common benefit fees and compensation to be award within the discretion of the court irrespective of the stated retainer </w:t>
      </w:r>
      <w:r w:rsidR="0015510E" w:rsidRPr="0015510E">
        <w:rPr>
          <w:bCs/>
          <w:sz w:val="24"/>
          <w:szCs w:val="24"/>
        </w:rPr>
        <w:lastRenderedPageBreak/>
        <w:t>amount.</w:t>
      </w:r>
      <w:r w:rsidR="0015510E" w:rsidRPr="0015510E">
        <w:rPr>
          <w:sz w:val="24"/>
          <w:szCs w:val="24"/>
        </w:rPr>
        <w:t xml:space="preserve"> Client assigns</w:t>
      </w:r>
      <w:r w:rsidR="00C31620">
        <w:rPr>
          <w:sz w:val="24"/>
          <w:szCs w:val="24"/>
        </w:rPr>
        <w:t xml:space="preserve"> that fee award to Law Firm</w:t>
      </w:r>
      <w:r w:rsidR="0015510E" w:rsidRPr="0015510E">
        <w:rPr>
          <w:sz w:val="24"/>
          <w:szCs w:val="24"/>
        </w:rPr>
        <w:t xml:space="preserve"> and </w:t>
      </w:r>
      <w:r w:rsidR="003A2C2F">
        <w:rPr>
          <w:sz w:val="24"/>
          <w:szCs w:val="24"/>
        </w:rPr>
        <w:t>Law Firm</w:t>
      </w:r>
      <w:r w:rsidR="0015510E" w:rsidRPr="0015510E">
        <w:rPr>
          <w:sz w:val="24"/>
          <w:szCs w:val="24"/>
        </w:rPr>
        <w:t xml:space="preserve"> accepts and acquires </w:t>
      </w:r>
      <w:r w:rsidR="00C31620">
        <w:rPr>
          <w:sz w:val="24"/>
          <w:szCs w:val="24"/>
        </w:rPr>
        <w:t xml:space="preserve">that fee award </w:t>
      </w:r>
      <w:r w:rsidR="0015510E" w:rsidRPr="0015510E">
        <w:rPr>
          <w:sz w:val="24"/>
          <w:szCs w:val="24"/>
        </w:rPr>
        <w:t xml:space="preserve">as its fee. All expenses and costs will be deducted </w:t>
      </w:r>
      <w:r w:rsidR="004631E8">
        <w:rPr>
          <w:sz w:val="24"/>
          <w:szCs w:val="24"/>
        </w:rPr>
        <w:t>before</w:t>
      </w:r>
      <w:r w:rsidR="0015510E" w:rsidRPr="0015510E">
        <w:rPr>
          <w:sz w:val="24"/>
          <w:szCs w:val="24"/>
        </w:rPr>
        <w:t xml:space="preserve"> the contingent fee calculation. Any liens and subrogation are to be deducted after the contingent fee is calculated.</w:t>
      </w:r>
    </w:p>
    <w:p w14:paraId="1FE85994" w14:textId="2FC14CDF" w:rsidR="0015510E" w:rsidRDefault="0015510E" w:rsidP="00497D3C">
      <w:pPr>
        <w:pStyle w:val="BlockText"/>
        <w:tabs>
          <w:tab w:val="clear" w:pos="9180"/>
          <w:tab w:val="left" w:pos="9360"/>
        </w:tabs>
        <w:ind w:left="576" w:right="-14" w:firstLine="0"/>
        <w:rPr>
          <w:sz w:val="24"/>
          <w:szCs w:val="24"/>
        </w:rPr>
      </w:pPr>
    </w:p>
    <w:p w14:paraId="4EDC7393" w14:textId="1AE7679E" w:rsidR="00593226" w:rsidRPr="00687BBC"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DISBURSEMENTS:</w:t>
      </w:r>
      <w:r w:rsidRPr="00B47C85">
        <w:rPr>
          <w:sz w:val="24"/>
          <w:szCs w:val="24"/>
        </w:rPr>
        <w:t xml:space="preserve"> </w:t>
      </w:r>
      <w:r w:rsidR="00E33A8D" w:rsidRPr="00DB6E2F">
        <w:rPr>
          <w:sz w:val="24"/>
          <w:szCs w:val="24"/>
        </w:rPr>
        <w:t>Law Firm shall</w:t>
      </w:r>
      <w:r w:rsidR="000A6BA3">
        <w:rPr>
          <w:sz w:val="24"/>
          <w:szCs w:val="24"/>
        </w:rPr>
        <w:t xml:space="preserve"> pay and</w:t>
      </w:r>
      <w:r w:rsidR="00E33A8D" w:rsidRPr="00DB6E2F">
        <w:rPr>
          <w:sz w:val="24"/>
          <w:szCs w:val="24"/>
        </w:rPr>
        <w:t xml:space="preserve"> be reimbursed </w:t>
      </w:r>
      <w:r w:rsidR="003436B9">
        <w:rPr>
          <w:sz w:val="24"/>
          <w:szCs w:val="24"/>
        </w:rPr>
        <w:t xml:space="preserve">from any recovery </w:t>
      </w:r>
      <w:r w:rsidR="00E33A8D" w:rsidRPr="00DB6E2F">
        <w:rPr>
          <w:sz w:val="24"/>
          <w:szCs w:val="24"/>
        </w:rPr>
        <w:t xml:space="preserve">all reasonable expenses </w:t>
      </w:r>
      <w:r w:rsidR="003A2BF3">
        <w:rPr>
          <w:sz w:val="24"/>
          <w:szCs w:val="24"/>
        </w:rPr>
        <w:t xml:space="preserve">actually incurred </w:t>
      </w:r>
      <w:r w:rsidR="00E33A8D" w:rsidRPr="00DB6E2F">
        <w:rPr>
          <w:sz w:val="24"/>
          <w:szCs w:val="24"/>
        </w:rPr>
        <w:t>associated with the legal services being rendered including, but not limited to, legal research, long distance telephone calls, fax, postage, copying, travel, litigation, and expert expenses.</w:t>
      </w:r>
      <w:r w:rsidR="00CE1DC8">
        <w:rPr>
          <w:sz w:val="24"/>
          <w:szCs w:val="24"/>
        </w:rPr>
        <w:t xml:space="preserve"> </w:t>
      </w:r>
      <w:r w:rsidR="00E33A8D" w:rsidRPr="00CE1DC8">
        <w:rPr>
          <w:sz w:val="24"/>
          <w:szCs w:val="24"/>
        </w:rPr>
        <w:t>Costs shall also include, but not be limited to, any “MDL Assessment” imposed by any Multi-District Litigation (“MDL”) Court or withheld from any settlement or favorable judgment by any defendant.</w:t>
      </w:r>
      <w:r w:rsidR="00E33A8D" w:rsidRPr="00DB6E2F">
        <w:rPr>
          <w:sz w:val="24"/>
          <w:szCs w:val="24"/>
        </w:rPr>
        <w:t xml:space="preserve"> </w:t>
      </w:r>
      <w:r w:rsidR="000B4A89">
        <w:rPr>
          <w:sz w:val="24"/>
          <w:szCs w:val="24"/>
        </w:rPr>
        <w:t xml:space="preserve"> </w:t>
      </w:r>
      <w:r w:rsidR="00E33A8D" w:rsidRPr="00DB6E2F">
        <w:rPr>
          <w:sz w:val="24"/>
          <w:szCs w:val="24"/>
        </w:rPr>
        <w:t xml:space="preserve">In addition to the above listed individual costs, there </w:t>
      </w:r>
      <w:r w:rsidR="00111CA0">
        <w:rPr>
          <w:sz w:val="24"/>
          <w:szCs w:val="24"/>
        </w:rPr>
        <w:t xml:space="preserve">may </w:t>
      </w:r>
      <w:r w:rsidR="00E33A8D" w:rsidRPr="00DB6E2F">
        <w:rPr>
          <w:sz w:val="24"/>
          <w:szCs w:val="24"/>
        </w:rPr>
        <w:t xml:space="preserve">be common benefit costs. </w:t>
      </w:r>
      <w:r w:rsidR="000B4A89">
        <w:rPr>
          <w:sz w:val="24"/>
          <w:szCs w:val="24"/>
        </w:rPr>
        <w:t xml:space="preserve"> </w:t>
      </w:r>
      <w:r w:rsidR="00E33A8D" w:rsidRPr="00DB6E2F">
        <w:rPr>
          <w:sz w:val="24"/>
          <w:szCs w:val="24"/>
        </w:rPr>
        <w:t xml:space="preserve">Common benefit costs are costs expended for the common benefit of a group of clients. For example, if a deposition of a defendant expert witness is taken in one case, and this deposition can be used for and/or benefits the claims of many other clients, these costs will be classified as common benefit costs. </w:t>
      </w:r>
      <w:r w:rsidR="000B4A89">
        <w:rPr>
          <w:sz w:val="24"/>
          <w:szCs w:val="24"/>
        </w:rPr>
        <w:t xml:space="preserve"> </w:t>
      </w:r>
      <w:r w:rsidR="00E33A8D" w:rsidRPr="00DB6E2F">
        <w:rPr>
          <w:sz w:val="24"/>
          <w:szCs w:val="24"/>
        </w:rPr>
        <w:t xml:space="preserve">By using this common benefit cost system, no one client has to solely bear the costs which actually benefit the group as a whole, and many of the most substantial costs of litigation can be shared equally by all. </w:t>
      </w:r>
      <w:r w:rsidR="000B4A89">
        <w:rPr>
          <w:sz w:val="24"/>
          <w:szCs w:val="24"/>
        </w:rPr>
        <w:t xml:space="preserve"> </w:t>
      </w:r>
      <w:r w:rsidR="00E33A8D" w:rsidRPr="00DB6E2F">
        <w:rPr>
          <w:sz w:val="24"/>
          <w:szCs w:val="24"/>
        </w:rPr>
        <w:t xml:space="preserve">Client grants a special privilege to the Law Firm for their professional fees, expenses, costs, interest, and loans, on all monies and properties recovered or obtained for Client. </w:t>
      </w:r>
      <w:r w:rsidR="000B4A89">
        <w:rPr>
          <w:sz w:val="24"/>
          <w:szCs w:val="24"/>
        </w:rPr>
        <w:t xml:space="preserve"> </w:t>
      </w:r>
      <w:r w:rsidR="003436B9">
        <w:rPr>
          <w:sz w:val="24"/>
          <w:szCs w:val="24"/>
        </w:rPr>
        <w:t>Client is not obligated to pay any costs or reimburse Law Firm for any costs</w:t>
      </w:r>
      <w:r w:rsidR="00E33A8D">
        <w:rPr>
          <w:sz w:val="24"/>
          <w:szCs w:val="24"/>
        </w:rPr>
        <w:t>.</w:t>
      </w:r>
      <w:r w:rsidR="00687BBC">
        <w:rPr>
          <w:sz w:val="24"/>
          <w:szCs w:val="24"/>
        </w:rPr>
        <w:t xml:space="preserve"> </w:t>
      </w:r>
    </w:p>
    <w:p w14:paraId="7A4ABC05" w14:textId="77777777" w:rsidR="00593226" w:rsidRDefault="00593226" w:rsidP="00497D3C">
      <w:pPr>
        <w:pStyle w:val="ListParagraph"/>
        <w:ind w:left="0" w:right="-14"/>
      </w:pPr>
    </w:p>
    <w:p w14:paraId="201C020E" w14:textId="17AF2199" w:rsidR="00593226" w:rsidRPr="00B47C85" w:rsidRDefault="00593226" w:rsidP="00497D3C">
      <w:pPr>
        <w:pStyle w:val="BlockText"/>
        <w:numPr>
          <w:ilvl w:val="0"/>
          <w:numId w:val="4"/>
        </w:numPr>
        <w:tabs>
          <w:tab w:val="clear" w:pos="9180"/>
          <w:tab w:val="left" w:pos="9360"/>
        </w:tabs>
        <w:ind w:left="0" w:right="-14" w:firstLine="576"/>
        <w:rPr>
          <w:b/>
          <w:sz w:val="24"/>
          <w:szCs w:val="24"/>
          <w:u w:val="single"/>
        </w:rPr>
      </w:pPr>
      <w:r w:rsidRPr="00B47C85">
        <w:rPr>
          <w:b/>
          <w:sz w:val="24"/>
          <w:szCs w:val="24"/>
          <w:u w:val="single"/>
        </w:rPr>
        <w:t>FINANCING OF CASE:</w:t>
      </w:r>
      <w:r w:rsidRPr="00B47C85">
        <w:rPr>
          <w:sz w:val="24"/>
          <w:szCs w:val="24"/>
        </w:rPr>
        <w:t xml:space="preserve"> If the firm borrows money from any lending institution to finance the cost of the client’s case, the amounts advanced by this firm to pay the cost of prosecuting or defending a claim or action or otherwise protecting or promoting the client’s interest will bear interest at the highest lawful rate allowed by applicable law. In no event will the interest be greater than the amount paid by the firm to the lending institution.</w:t>
      </w:r>
      <w:r w:rsidR="00E241E1">
        <w:rPr>
          <w:sz w:val="24"/>
          <w:szCs w:val="24"/>
        </w:rPr>
        <w:t xml:space="preserve"> Client is not responsible for</w:t>
      </w:r>
      <w:r w:rsidR="00ED6171">
        <w:rPr>
          <w:sz w:val="24"/>
          <w:szCs w:val="24"/>
        </w:rPr>
        <w:t xml:space="preserve"> Law Firm’s financing costs.</w:t>
      </w:r>
      <w:r w:rsidR="00E241E1">
        <w:rPr>
          <w:sz w:val="24"/>
          <w:szCs w:val="24"/>
        </w:rPr>
        <w:t xml:space="preserve"> </w:t>
      </w:r>
    </w:p>
    <w:p w14:paraId="6D879ED6" w14:textId="77777777" w:rsidR="00593226" w:rsidRPr="00B47C85" w:rsidRDefault="00593226" w:rsidP="00497D3C">
      <w:pPr>
        <w:pStyle w:val="BlockText"/>
        <w:tabs>
          <w:tab w:val="clear" w:pos="9180"/>
          <w:tab w:val="left" w:pos="9360"/>
        </w:tabs>
        <w:ind w:left="0" w:right="-14"/>
        <w:jc w:val="left"/>
        <w:rPr>
          <w:sz w:val="24"/>
          <w:szCs w:val="24"/>
        </w:rPr>
      </w:pPr>
    </w:p>
    <w:p w14:paraId="06E56A16" w14:textId="6935489D" w:rsidR="00593226"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TAX ADVICE</w:t>
      </w:r>
      <w:r w:rsidRPr="00B47C85">
        <w:rPr>
          <w:b/>
          <w:sz w:val="24"/>
          <w:szCs w:val="24"/>
        </w:rPr>
        <w:t xml:space="preserve">: </w:t>
      </w:r>
      <w:r w:rsidRPr="00B47C85">
        <w:rPr>
          <w:sz w:val="24"/>
          <w:szCs w:val="24"/>
        </w:rPr>
        <w:t xml:space="preserve">Client understands that Law Firm will not provide any advice regarding the tax consequences of accepting money from a settlement or award.  CLIENT SHOULD CONTACT A TAX PROFESSIONAL REGARDING ANY TAX CONCERNS REGARDING ANY SETTLEMENT PRIOR TO THE SETTLEMENT. </w:t>
      </w:r>
    </w:p>
    <w:p w14:paraId="2A2388AA" w14:textId="77777777" w:rsidR="00593226" w:rsidRDefault="00593226" w:rsidP="00497D3C">
      <w:pPr>
        <w:pStyle w:val="ListParagraph"/>
        <w:ind w:left="0" w:right="-14"/>
      </w:pPr>
    </w:p>
    <w:p w14:paraId="303E9DDA" w14:textId="62811D64" w:rsidR="00593226"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TERMINATION</w:t>
      </w:r>
      <w:r w:rsidRPr="00B47C85">
        <w:rPr>
          <w:b/>
          <w:sz w:val="24"/>
          <w:szCs w:val="24"/>
        </w:rPr>
        <w:t xml:space="preserve">: </w:t>
      </w:r>
      <w:r w:rsidRPr="00B47C85">
        <w:rPr>
          <w:sz w:val="24"/>
          <w:szCs w:val="24"/>
        </w:rPr>
        <w:t xml:space="preserve">Law Firm expressly reserves the right to withdraw its representation at any time upon reasonable notification to the Client, subject to applicable ethical rules, if any.  Should Client terminate the </w:t>
      </w:r>
      <w:r w:rsidR="00BD6143">
        <w:rPr>
          <w:sz w:val="24"/>
          <w:szCs w:val="24"/>
        </w:rPr>
        <w:t xml:space="preserve">retention of </w:t>
      </w:r>
      <w:r w:rsidRPr="00B47C85">
        <w:rPr>
          <w:sz w:val="24"/>
          <w:szCs w:val="24"/>
        </w:rPr>
        <w:t xml:space="preserve">Law Firm, Law Firm shall continue to be entitled to its legal fees on </w:t>
      </w:r>
      <w:r w:rsidR="00BD6143">
        <w:rPr>
          <w:sz w:val="24"/>
          <w:szCs w:val="24"/>
        </w:rPr>
        <w:t xml:space="preserve">a </w:t>
      </w:r>
      <w:r w:rsidR="003471E2">
        <w:rPr>
          <w:sz w:val="24"/>
          <w:szCs w:val="24"/>
        </w:rPr>
        <w:t>quantum</w:t>
      </w:r>
      <w:r w:rsidR="00BD6143">
        <w:rPr>
          <w:sz w:val="24"/>
          <w:szCs w:val="24"/>
        </w:rPr>
        <w:t xml:space="preserve"> meruit basis </w:t>
      </w:r>
      <w:r w:rsidR="0056546E">
        <w:rPr>
          <w:sz w:val="24"/>
          <w:szCs w:val="24"/>
        </w:rPr>
        <w:t xml:space="preserve">for </w:t>
      </w:r>
      <w:r w:rsidRPr="00B47C85">
        <w:rPr>
          <w:sz w:val="24"/>
          <w:szCs w:val="24"/>
        </w:rPr>
        <w:t>any and all sums recovered as a result of the claims.</w:t>
      </w:r>
    </w:p>
    <w:p w14:paraId="6D3A8198" w14:textId="77777777" w:rsidR="00593226" w:rsidRDefault="00593226" w:rsidP="00497D3C">
      <w:pPr>
        <w:pStyle w:val="ListParagraph"/>
        <w:ind w:left="0" w:right="-14"/>
      </w:pPr>
    </w:p>
    <w:p w14:paraId="788A9668" w14:textId="746F6559" w:rsidR="00593226"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APPEALS:</w:t>
      </w:r>
      <w:r w:rsidRPr="00B47C85">
        <w:rPr>
          <w:sz w:val="24"/>
          <w:szCs w:val="24"/>
        </w:rPr>
        <w:t xml:space="preserve"> The above contingency fee does not contemplate any appeal.   Law Firm is under no duty to perfect or prosecute any such appeal until a satisfactory fee arrangement is made between the Parties and is reduced to writing regarding costs and attorneys’ fees.</w:t>
      </w:r>
    </w:p>
    <w:p w14:paraId="77B90D16" w14:textId="77777777" w:rsidR="00593226" w:rsidRDefault="00593226" w:rsidP="00497D3C">
      <w:pPr>
        <w:pStyle w:val="ListParagraph"/>
        <w:ind w:left="0" w:right="-14"/>
      </w:pPr>
    </w:p>
    <w:p w14:paraId="11380832" w14:textId="2AD2150E" w:rsidR="00593226"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COUNTERCLAIMS:</w:t>
      </w:r>
      <w:r w:rsidRPr="00B47C85">
        <w:rPr>
          <w:sz w:val="24"/>
          <w:szCs w:val="24"/>
        </w:rPr>
        <w:t xml:space="preserve"> The above contingency fee does not contemplate Law Firm’s representation of Client against any claims made by a person against the Clients.  Law Firm is under no duty to defend or prosecute any such claim or counterclaim until a satisfactory fee arrangement is made between the Parties and is reduced to writing regarding costs and attorneys’ fees.  </w:t>
      </w:r>
    </w:p>
    <w:p w14:paraId="2D9F1BBD" w14:textId="77777777" w:rsidR="00593226" w:rsidRDefault="00593226" w:rsidP="00497D3C">
      <w:pPr>
        <w:pStyle w:val="ListParagraph"/>
        <w:ind w:left="0" w:right="-14"/>
        <w:jc w:val="both"/>
      </w:pPr>
    </w:p>
    <w:p w14:paraId="4BF7F6A1" w14:textId="45268F05" w:rsidR="00593226" w:rsidRDefault="00593226" w:rsidP="00497D3C">
      <w:pPr>
        <w:pStyle w:val="BlockText"/>
        <w:numPr>
          <w:ilvl w:val="0"/>
          <w:numId w:val="4"/>
        </w:numPr>
        <w:tabs>
          <w:tab w:val="clear" w:pos="9180"/>
          <w:tab w:val="left" w:pos="9360"/>
        </w:tabs>
        <w:ind w:left="0" w:right="-14" w:firstLine="576"/>
        <w:rPr>
          <w:sz w:val="24"/>
          <w:szCs w:val="24"/>
        </w:rPr>
      </w:pPr>
      <w:r w:rsidRPr="00B47C85">
        <w:rPr>
          <w:b/>
          <w:sz w:val="24"/>
          <w:szCs w:val="24"/>
          <w:u w:val="single"/>
        </w:rPr>
        <w:t>STATUTE OF LIMITATIONS:</w:t>
      </w:r>
      <w:r w:rsidRPr="00B47C85">
        <w:rPr>
          <w:b/>
          <w:sz w:val="24"/>
          <w:szCs w:val="24"/>
        </w:rPr>
        <w:t xml:space="preserve"> </w:t>
      </w:r>
      <w:r w:rsidRPr="00B47C85">
        <w:rPr>
          <w:sz w:val="24"/>
          <w:szCs w:val="24"/>
        </w:rPr>
        <w:t xml:space="preserve">Client understands that the Statute of Limitations period for the case must be </w:t>
      </w:r>
      <w:r w:rsidR="005D7199" w:rsidRPr="00B47C85">
        <w:rPr>
          <w:sz w:val="24"/>
          <w:szCs w:val="24"/>
        </w:rPr>
        <w:t>investigated,</w:t>
      </w:r>
      <w:r w:rsidRPr="00B47C85">
        <w:rPr>
          <w:sz w:val="24"/>
          <w:szCs w:val="24"/>
        </w:rPr>
        <w:t xml:space="preserve"> and that this Agreement is made subject to that investigation as well as an investigation of the entire case.  Client understands that statutes of limitation may have run on the case and agrees to hold the Law Firm harmless in the event the applicable statutes of limitation have run for any reason. </w:t>
      </w:r>
    </w:p>
    <w:p w14:paraId="02BD5795" w14:textId="77777777" w:rsidR="00593226" w:rsidRDefault="00593226" w:rsidP="00497D3C">
      <w:pPr>
        <w:pStyle w:val="ListParagraph"/>
        <w:ind w:right="-14"/>
        <w:jc w:val="both"/>
      </w:pPr>
    </w:p>
    <w:p w14:paraId="34D5A17B" w14:textId="77777777" w:rsidR="00593226" w:rsidRDefault="00593226" w:rsidP="00497D3C">
      <w:pPr>
        <w:pStyle w:val="BlockText"/>
        <w:numPr>
          <w:ilvl w:val="0"/>
          <w:numId w:val="4"/>
        </w:numPr>
        <w:tabs>
          <w:tab w:val="clear" w:pos="9180"/>
          <w:tab w:val="left" w:pos="9360"/>
        </w:tabs>
        <w:ind w:left="144" w:right="-14" w:firstLine="576"/>
        <w:rPr>
          <w:sz w:val="24"/>
          <w:szCs w:val="24"/>
        </w:rPr>
      </w:pPr>
      <w:r w:rsidRPr="00B47C85">
        <w:rPr>
          <w:b/>
          <w:sz w:val="24"/>
          <w:szCs w:val="24"/>
          <w:u w:val="single"/>
        </w:rPr>
        <w:t>NO GUARANTEE OF FINAL OUTCOME:</w:t>
      </w:r>
      <w:r w:rsidRPr="00B47C85">
        <w:rPr>
          <w:sz w:val="24"/>
          <w:szCs w:val="24"/>
        </w:rPr>
        <w:t xml:space="preserve"> No attorney can accurately predict the outcome of any legal matter.  Accordingly, the Law Firm makes no express or implied representations as to the final outcome of the matter(s) contemplated by this Agreement.  Client further understands that Client must immediately report any changes in Client’s address or telephone number to the Law Firm.</w:t>
      </w:r>
      <w:r w:rsidR="00687246">
        <w:rPr>
          <w:sz w:val="24"/>
          <w:szCs w:val="24"/>
        </w:rPr>
        <w:t xml:space="preserve">  </w:t>
      </w:r>
    </w:p>
    <w:p w14:paraId="02A0C7ED" w14:textId="77777777" w:rsidR="00593226" w:rsidRDefault="00593226" w:rsidP="00497D3C">
      <w:pPr>
        <w:pStyle w:val="ListParagraph"/>
        <w:ind w:right="-14"/>
        <w:jc w:val="both"/>
      </w:pPr>
    </w:p>
    <w:p w14:paraId="6D228A37" w14:textId="1C9B3B61" w:rsidR="00593226" w:rsidRDefault="00593226" w:rsidP="00497D3C">
      <w:pPr>
        <w:pStyle w:val="BlockText"/>
        <w:numPr>
          <w:ilvl w:val="0"/>
          <w:numId w:val="4"/>
        </w:numPr>
        <w:tabs>
          <w:tab w:val="clear" w:pos="9180"/>
          <w:tab w:val="left" w:pos="9360"/>
        </w:tabs>
        <w:ind w:left="144" w:right="-14" w:firstLine="576"/>
        <w:rPr>
          <w:sz w:val="24"/>
          <w:szCs w:val="24"/>
        </w:rPr>
      </w:pPr>
      <w:r w:rsidRPr="00B47C85">
        <w:rPr>
          <w:b/>
          <w:bCs/>
          <w:sz w:val="24"/>
          <w:szCs w:val="24"/>
          <w:u w:val="single"/>
        </w:rPr>
        <w:t>APPROVAL NECESSARY FOR SETTLEMENT:</w:t>
      </w:r>
      <w:r w:rsidRPr="00B47C85">
        <w:rPr>
          <w:b/>
          <w:bCs/>
          <w:sz w:val="24"/>
          <w:szCs w:val="24"/>
        </w:rPr>
        <w:t xml:space="preserve"> </w:t>
      </w:r>
      <w:r w:rsidRPr="00B47C85">
        <w:rPr>
          <w:sz w:val="24"/>
          <w:szCs w:val="24"/>
        </w:rPr>
        <w:t>Client hereby grants Law Firm power of attorney so that the Law Firm may have full authority to prepare, sign and file all legal instruments, pleadings, drafts, authorizations, and papers as shall be reasonably necessary to conclude the representation including settlement and/or reducing to possession any and all monies or other things of value due to Client under its claim as fully as the Client could do so.  Law Firm is also authorized and empowered to act as Client’s sole negotiator in any and all negotiations concerning the subject of this Agreement.</w:t>
      </w:r>
      <w:r w:rsidR="00446B5D">
        <w:rPr>
          <w:sz w:val="24"/>
          <w:szCs w:val="24"/>
        </w:rPr>
        <w:t xml:space="preserve"> To be clear, all decisions regarding final resolution of the litigation, including settlement, are within the sole power of Client.</w:t>
      </w:r>
      <w:r w:rsidR="00687246">
        <w:rPr>
          <w:sz w:val="24"/>
          <w:szCs w:val="24"/>
        </w:rPr>
        <w:t xml:space="preserve">  The decision regarding settlement shall always be held and remain with Client.</w:t>
      </w:r>
      <w:r w:rsidR="00446B5D">
        <w:rPr>
          <w:sz w:val="24"/>
          <w:szCs w:val="24"/>
        </w:rPr>
        <w:t xml:space="preserve"> </w:t>
      </w:r>
    </w:p>
    <w:p w14:paraId="611D45E2" w14:textId="77777777" w:rsidR="00593226" w:rsidRDefault="00593226" w:rsidP="00497D3C">
      <w:pPr>
        <w:pStyle w:val="ListParagraph"/>
        <w:ind w:right="-14"/>
      </w:pPr>
    </w:p>
    <w:p w14:paraId="3B0EE138" w14:textId="729DF081" w:rsidR="00DB6E2F" w:rsidRDefault="00593226" w:rsidP="00497D3C">
      <w:pPr>
        <w:pStyle w:val="BlockText"/>
        <w:numPr>
          <w:ilvl w:val="0"/>
          <w:numId w:val="4"/>
        </w:numPr>
        <w:tabs>
          <w:tab w:val="clear" w:pos="9180"/>
          <w:tab w:val="left" w:pos="9360"/>
        </w:tabs>
        <w:ind w:left="144" w:right="-14" w:firstLine="576"/>
        <w:rPr>
          <w:sz w:val="24"/>
          <w:szCs w:val="24"/>
        </w:rPr>
      </w:pPr>
      <w:r w:rsidRPr="00DB6E2F">
        <w:rPr>
          <w:b/>
          <w:sz w:val="24"/>
          <w:szCs w:val="24"/>
          <w:u w:val="single"/>
        </w:rPr>
        <w:t>ASSOCIATION OF OTHER ATTORNEYS:</w:t>
      </w:r>
      <w:r w:rsidRPr="00DB6E2F">
        <w:rPr>
          <w:sz w:val="24"/>
          <w:szCs w:val="24"/>
        </w:rPr>
        <w:t xml:space="preserve"> Law Firm may, at its own expense, use or associate with other attorneys in the representation of the Client.  Client understands that Law Firm is a Professional Limited Liability Company with a number of attorneys.  Several of those attorneys may work on Client’s case.</w:t>
      </w:r>
    </w:p>
    <w:p w14:paraId="44E2ED52" w14:textId="77777777" w:rsidR="00DB6E2F" w:rsidRPr="00DB6E2F" w:rsidRDefault="00DB6E2F" w:rsidP="00497D3C">
      <w:pPr>
        <w:pStyle w:val="BlockText"/>
        <w:tabs>
          <w:tab w:val="clear" w:pos="9180"/>
          <w:tab w:val="left" w:pos="9360"/>
        </w:tabs>
        <w:ind w:left="720" w:right="-14" w:firstLine="0"/>
        <w:rPr>
          <w:sz w:val="24"/>
          <w:szCs w:val="24"/>
        </w:rPr>
      </w:pPr>
    </w:p>
    <w:p w14:paraId="50B743AC" w14:textId="0614CD34" w:rsidR="00593226" w:rsidRDefault="00593226" w:rsidP="00497D3C">
      <w:pPr>
        <w:pStyle w:val="BlockText"/>
        <w:numPr>
          <w:ilvl w:val="0"/>
          <w:numId w:val="4"/>
        </w:numPr>
        <w:tabs>
          <w:tab w:val="clear" w:pos="9180"/>
          <w:tab w:val="left" w:pos="9360"/>
        </w:tabs>
        <w:ind w:left="144" w:right="-14" w:firstLine="576"/>
        <w:rPr>
          <w:sz w:val="24"/>
          <w:szCs w:val="24"/>
        </w:rPr>
      </w:pPr>
      <w:r w:rsidRPr="00DB6E2F">
        <w:rPr>
          <w:b/>
          <w:sz w:val="24"/>
          <w:szCs w:val="24"/>
          <w:u w:val="single"/>
        </w:rPr>
        <w:t>ASSOCIATE COUNSEL:</w:t>
      </w:r>
      <w:r w:rsidRPr="00DB6E2F">
        <w:rPr>
          <w:sz w:val="24"/>
          <w:szCs w:val="24"/>
        </w:rPr>
        <w:t xml:space="preserve"> Another attorney may participate in the division of </w:t>
      </w:r>
      <w:r w:rsidR="004128FE">
        <w:rPr>
          <w:sz w:val="24"/>
          <w:szCs w:val="24"/>
        </w:rPr>
        <w:t xml:space="preserve">attorney’s </w:t>
      </w:r>
      <w:r w:rsidRPr="00DB6E2F">
        <w:rPr>
          <w:sz w:val="24"/>
          <w:szCs w:val="24"/>
        </w:rPr>
        <w:t xml:space="preserve">fees in this case and assume joint responsibility for the representation of Client, </w:t>
      </w:r>
      <w:bookmarkStart w:id="0" w:name="_Hlk159338619"/>
      <w:r w:rsidRPr="00DB6E2F">
        <w:rPr>
          <w:sz w:val="24"/>
          <w:szCs w:val="24"/>
        </w:rPr>
        <w:t xml:space="preserve">either in the event that Law Firm retains associate counsel or in the event that Client later chooses new counsel, provided that the total </w:t>
      </w:r>
      <w:r w:rsidR="00C70F3B">
        <w:rPr>
          <w:sz w:val="24"/>
          <w:szCs w:val="24"/>
        </w:rPr>
        <w:t xml:space="preserve">amount of attorney’s </w:t>
      </w:r>
      <w:r w:rsidRPr="00DB6E2F">
        <w:rPr>
          <w:sz w:val="24"/>
          <w:szCs w:val="24"/>
        </w:rPr>
        <w:t xml:space="preserve">fee to </w:t>
      </w:r>
      <w:r w:rsidR="00F5122D">
        <w:rPr>
          <w:sz w:val="24"/>
          <w:szCs w:val="24"/>
        </w:rPr>
        <w:t xml:space="preserve">be paid by </w:t>
      </w:r>
      <w:r w:rsidRPr="00DB6E2F">
        <w:rPr>
          <w:sz w:val="24"/>
          <w:szCs w:val="24"/>
        </w:rPr>
        <w:t xml:space="preserve">Client does not </w:t>
      </w:r>
      <w:r w:rsidR="008C02FF">
        <w:rPr>
          <w:sz w:val="24"/>
          <w:szCs w:val="24"/>
        </w:rPr>
        <w:t>increase</w:t>
      </w:r>
      <w:r w:rsidRPr="00DB6E2F">
        <w:rPr>
          <w:sz w:val="24"/>
          <w:szCs w:val="24"/>
        </w:rPr>
        <w:t xml:space="preserve"> as a result of the division</w:t>
      </w:r>
      <w:bookmarkEnd w:id="0"/>
      <w:r w:rsidRPr="00DB6E2F">
        <w:rPr>
          <w:sz w:val="24"/>
          <w:szCs w:val="24"/>
        </w:rPr>
        <w:t xml:space="preserve"> of fees and that the attorneys involved have agreed to the division of fees and assumption of joint responsibility.</w:t>
      </w:r>
    </w:p>
    <w:p w14:paraId="21ABF201" w14:textId="77777777" w:rsidR="00DB6E2F" w:rsidRDefault="00DB6E2F" w:rsidP="00497D3C">
      <w:pPr>
        <w:pStyle w:val="BlockText"/>
        <w:tabs>
          <w:tab w:val="clear" w:pos="9180"/>
          <w:tab w:val="left" w:pos="9360"/>
        </w:tabs>
        <w:ind w:left="720" w:right="-14" w:firstLine="0"/>
        <w:rPr>
          <w:sz w:val="24"/>
          <w:szCs w:val="24"/>
        </w:rPr>
      </w:pPr>
    </w:p>
    <w:p w14:paraId="5C6FE601" w14:textId="38515220" w:rsidR="00DB6E2F" w:rsidRPr="008947D3" w:rsidRDefault="00DB6E2F" w:rsidP="00497D3C">
      <w:pPr>
        <w:pStyle w:val="BlockText"/>
        <w:numPr>
          <w:ilvl w:val="0"/>
          <w:numId w:val="4"/>
        </w:numPr>
        <w:tabs>
          <w:tab w:val="clear" w:pos="9180"/>
          <w:tab w:val="left" w:pos="9360"/>
        </w:tabs>
        <w:ind w:left="144" w:right="-14" w:firstLine="576"/>
        <w:rPr>
          <w:sz w:val="24"/>
          <w:szCs w:val="24"/>
        </w:rPr>
      </w:pPr>
      <w:r w:rsidRPr="00D00C3F">
        <w:rPr>
          <w:b/>
          <w:bCs/>
          <w:sz w:val="24"/>
          <w:szCs w:val="24"/>
          <w:u w:val="single"/>
        </w:rPr>
        <w:t>CLASS ACTION</w:t>
      </w:r>
      <w:r w:rsidRPr="00D00C3F">
        <w:rPr>
          <w:b/>
          <w:bCs/>
          <w:sz w:val="24"/>
          <w:szCs w:val="24"/>
        </w:rPr>
        <w:t xml:space="preserve">: </w:t>
      </w:r>
      <w:r w:rsidRPr="00D00C3F">
        <w:rPr>
          <w:sz w:val="24"/>
          <w:szCs w:val="24"/>
        </w:rPr>
        <w:t xml:space="preserve">Client understands that Attorneys may pursue a class action on behalf of Client and all others similarly situated and client specifically authorizes attorneys to do so. </w:t>
      </w:r>
      <w:r w:rsidR="000B4A89">
        <w:rPr>
          <w:sz w:val="24"/>
          <w:szCs w:val="24"/>
        </w:rPr>
        <w:t xml:space="preserve"> </w:t>
      </w:r>
      <w:r w:rsidRPr="00D00C3F">
        <w:rPr>
          <w:sz w:val="24"/>
          <w:szCs w:val="24"/>
        </w:rPr>
        <w:t xml:space="preserve">Client understands that Client </w:t>
      </w:r>
      <w:r w:rsidRPr="008947D3">
        <w:rPr>
          <w:sz w:val="24"/>
          <w:szCs w:val="24"/>
        </w:rPr>
        <w:t xml:space="preserve">may serve as a class representative and may be </w:t>
      </w:r>
      <w:r w:rsidR="008C02FF" w:rsidRPr="008947D3">
        <w:rPr>
          <w:sz w:val="24"/>
          <w:szCs w:val="24"/>
        </w:rPr>
        <w:t>asked</w:t>
      </w:r>
      <w:r w:rsidRPr="008947D3">
        <w:rPr>
          <w:sz w:val="24"/>
          <w:szCs w:val="24"/>
        </w:rPr>
        <w:t xml:space="preserve"> to act in a representative capacity for those who are similarly situated.</w:t>
      </w:r>
      <w:r w:rsidR="000B4A89" w:rsidRPr="008947D3">
        <w:rPr>
          <w:sz w:val="24"/>
          <w:szCs w:val="24"/>
        </w:rPr>
        <w:t xml:space="preserve"> </w:t>
      </w:r>
      <w:r w:rsidRPr="008947D3">
        <w:rPr>
          <w:sz w:val="24"/>
          <w:szCs w:val="24"/>
        </w:rPr>
        <w:t xml:space="preserve"> Client knows of no conflict that would cause Client to be inadequate representative and agrees to vigorously defend the interests of the class if called upon to do so.</w:t>
      </w:r>
    </w:p>
    <w:p w14:paraId="78B5A725" w14:textId="77777777" w:rsidR="00251DF5" w:rsidRPr="008947D3" w:rsidRDefault="00251DF5" w:rsidP="003169F1">
      <w:pPr>
        <w:pStyle w:val="ListParagraph"/>
      </w:pPr>
    </w:p>
    <w:p w14:paraId="3B43E92C" w14:textId="3F39801D" w:rsidR="003F1749" w:rsidRPr="003F1749" w:rsidRDefault="00B2545F" w:rsidP="003F1749">
      <w:pPr>
        <w:pStyle w:val="BlockText"/>
        <w:numPr>
          <w:ilvl w:val="0"/>
          <w:numId w:val="4"/>
        </w:numPr>
        <w:tabs>
          <w:tab w:val="clear" w:pos="9180"/>
          <w:tab w:val="left" w:pos="9360"/>
        </w:tabs>
        <w:ind w:left="144" w:right="-14" w:firstLine="576"/>
        <w:rPr>
          <w:sz w:val="24"/>
          <w:szCs w:val="24"/>
        </w:rPr>
      </w:pPr>
      <w:r w:rsidRPr="008947D3">
        <w:rPr>
          <w:b/>
          <w:bCs/>
          <w:sz w:val="24"/>
          <w:szCs w:val="24"/>
          <w:u w:val="single"/>
        </w:rPr>
        <w:t xml:space="preserve">RIGHT </w:t>
      </w:r>
      <w:r w:rsidR="003F1749" w:rsidRPr="008947D3">
        <w:rPr>
          <w:b/>
          <w:bCs/>
          <w:sz w:val="24"/>
          <w:szCs w:val="24"/>
          <w:u w:val="single"/>
        </w:rPr>
        <w:t>OF FIRST REFUSAL FOR COST RECOVERY MATTERS</w:t>
      </w:r>
      <w:r w:rsidR="008947D3">
        <w:rPr>
          <w:b/>
          <w:bCs/>
          <w:sz w:val="24"/>
          <w:szCs w:val="24"/>
          <w:u w:val="single"/>
        </w:rPr>
        <w:t>:</w:t>
      </w:r>
      <w:r w:rsidR="003F1749" w:rsidRPr="008947D3">
        <w:rPr>
          <w:b/>
          <w:bCs/>
          <w:sz w:val="24"/>
          <w:szCs w:val="24"/>
          <w:u w:val="single"/>
        </w:rPr>
        <w:t xml:space="preserve"> </w:t>
      </w:r>
      <w:r w:rsidR="003F1749" w:rsidRPr="008947D3">
        <w:rPr>
          <w:sz w:val="24"/>
          <w:szCs w:val="24"/>
        </w:rPr>
        <w:t>Client</w:t>
      </w:r>
      <w:r w:rsidR="000139D3">
        <w:rPr>
          <w:sz w:val="24"/>
          <w:szCs w:val="24"/>
        </w:rPr>
        <w:t xml:space="preserve"> </w:t>
      </w:r>
      <w:r w:rsidR="003F1749" w:rsidRPr="008947D3">
        <w:rPr>
          <w:sz w:val="24"/>
          <w:szCs w:val="24"/>
        </w:rPr>
        <w:t>grants the</w:t>
      </w:r>
      <w:r w:rsidR="00E15115">
        <w:rPr>
          <w:sz w:val="24"/>
          <w:szCs w:val="24"/>
        </w:rPr>
        <w:t xml:space="preserve"> </w:t>
      </w:r>
      <w:r w:rsidR="006405BE">
        <w:rPr>
          <w:sz w:val="24"/>
          <w:szCs w:val="24"/>
        </w:rPr>
        <w:t>Law</w:t>
      </w:r>
      <w:r w:rsidR="003F1749" w:rsidRPr="008947D3">
        <w:rPr>
          <w:sz w:val="24"/>
          <w:szCs w:val="24"/>
        </w:rPr>
        <w:t xml:space="preserve"> Firm a right of first refusal with respect to any legal matter Client may pursue to recover costs, fees, or expenses incurred by Client. Prior to retaining</w:t>
      </w:r>
      <w:r w:rsidR="003F1749" w:rsidRPr="003F1749">
        <w:rPr>
          <w:sz w:val="24"/>
          <w:szCs w:val="24"/>
        </w:rPr>
        <w:t xml:space="preserve"> any other legal counsel for such cost recovery action, Client shall provide </w:t>
      </w:r>
      <w:r w:rsidR="001D4C19">
        <w:rPr>
          <w:sz w:val="24"/>
          <w:szCs w:val="24"/>
        </w:rPr>
        <w:t>Law</w:t>
      </w:r>
      <w:r w:rsidR="003F1749" w:rsidRPr="003F1749">
        <w:rPr>
          <w:sz w:val="24"/>
          <w:szCs w:val="24"/>
        </w:rPr>
        <w:t xml:space="preserve"> Firm with written notice of the contemplated matter and the proposed terms of engagement with alternative counsel. </w:t>
      </w:r>
      <w:r w:rsidR="009E13B6">
        <w:rPr>
          <w:sz w:val="24"/>
          <w:szCs w:val="24"/>
        </w:rPr>
        <w:t>Law</w:t>
      </w:r>
      <w:r w:rsidR="003F1749" w:rsidRPr="003F1749">
        <w:rPr>
          <w:sz w:val="24"/>
          <w:szCs w:val="24"/>
        </w:rPr>
        <w:t xml:space="preserve"> Firm shall have </w:t>
      </w:r>
      <w:r w:rsidR="003F1749" w:rsidRPr="003F1749">
        <w:rPr>
          <w:sz w:val="24"/>
          <w:szCs w:val="24"/>
        </w:rPr>
        <w:lastRenderedPageBreak/>
        <w:t xml:space="preserve">fifteen (15) business days from receipt of such notice to elect to represent Client in the cost recovery matter on terms no less favorable to Client than those proposed by alternative counsel. If the </w:t>
      </w:r>
      <w:r w:rsidR="009208BA">
        <w:rPr>
          <w:sz w:val="24"/>
          <w:szCs w:val="24"/>
        </w:rPr>
        <w:t xml:space="preserve">Law </w:t>
      </w:r>
      <w:r w:rsidR="003F1749" w:rsidRPr="003F1749">
        <w:rPr>
          <w:sz w:val="24"/>
          <w:szCs w:val="24"/>
        </w:rPr>
        <w:t>Firm declines or fails to respond within such period, Client shall be free to retain other counsel for the cost recovery matter.</w:t>
      </w:r>
    </w:p>
    <w:p w14:paraId="533A5247" w14:textId="77777777" w:rsidR="003F1749" w:rsidRDefault="003F1749" w:rsidP="003F1749">
      <w:pPr>
        <w:pStyle w:val="BlockText"/>
        <w:tabs>
          <w:tab w:val="clear" w:pos="9180"/>
          <w:tab w:val="left" w:pos="9360"/>
        </w:tabs>
        <w:ind w:left="720" w:right="-14" w:firstLine="0"/>
        <w:rPr>
          <w:sz w:val="24"/>
          <w:szCs w:val="24"/>
        </w:rPr>
      </w:pPr>
    </w:p>
    <w:p w14:paraId="2B00A9D4" w14:textId="0998C705" w:rsidR="00593226" w:rsidRPr="00F260A6" w:rsidRDefault="007E0477" w:rsidP="00497D3C">
      <w:pPr>
        <w:pStyle w:val="BlockText"/>
        <w:numPr>
          <w:ilvl w:val="0"/>
          <w:numId w:val="4"/>
        </w:numPr>
        <w:tabs>
          <w:tab w:val="clear" w:pos="9180"/>
          <w:tab w:val="left" w:pos="9360"/>
        </w:tabs>
        <w:ind w:left="144" w:right="-14" w:firstLine="576"/>
        <w:rPr>
          <w:sz w:val="24"/>
          <w:szCs w:val="24"/>
        </w:rPr>
      </w:pPr>
      <w:r>
        <w:rPr>
          <w:b/>
          <w:sz w:val="24"/>
          <w:szCs w:val="24"/>
          <w:u w:val="single"/>
        </w:rPr>
        <w:t>MASSACHUSETTS</w:t>
      </w:r>
      <w:r w:rsidR="00076272" w:rsidRPr="00F260A6">
        <w:rPr>
          <w:b/>
          <w:sz w:val="24"/>
          <w:szCs w:val="24"/>
          <w:u w:val="single"/>
        </w:rPr>
        <w:t xml:space="preserve"> </w:t>
      </w:r>
      <w:r w:rsidR="00981EE0" w:rsidRPr="00F260A6">
        <w:rPr>
          <w:b/>
          <w:sz w:val="24"/>
          <w:szCs w:val="24"/>
          <w:u w:val="single"/>
        </w:rPr>
        <w:t>STATE</w:t>
      </w:r>
      <w:r w:rsidR="00593226" w:rsidRPr="00F260A6">
        <w:rPr>
          <w:b/>
          <w:sz w:val="24"/>
          <w:szCs w:val="24"/>
          <w:u w:val="single"/>
        </w:rPr>
        <w:t xml:space="preserve"> LAW TO APPLY:</w:t>
      </w:r>
      <w:r w:rsidR="00593226" w:rsidRPr="00F260A6">
        <w:rPr>
          <w:sz w:val="24"/>
          <w:szCs w:val="24"/>
        </w:rPr>
        <w:t xml:space="preserve"> This Agreement shall be construed under and in accordance with the laws of the State of </w:t>
      </w:r>
      <w:r>
        <w:rPr>
          <w:sz w:val="24"/>
          <w:szCs w:val="24"/>
        </w:rPr>
        <w:t>Massachusetts</w:t>
      </w:r>
      <w:r w:rsidR="00593226" w:rsidRPr="00F260A6">
        <w:rPr>
          <w:sz w:val="24"/>
          <w:szCs w:val="24"/>
        </w:rPr>
        <w:t xml:space="preserve"> and the rights, </w:t>
      </w:r>
      <w:r w:rsidR="00E12A00" w:rsidRPr="00F260A6">
        <w:rPr>
          <w:sz w:val="24"/>
          <w:szCs w:val="24"/>
        </w:rPr>
        <w:t>duties,</w:t>
      </w:r>
      <w:r w:rsidR="00593226" w:rsidRPr="00F260A6">
        <w:rPr>
          <w:sz w:val="24"/>
          <w:szCs w:val="24"/>
        </w:rPr>
        <w:t xml:space="preserve"> and obligations of Client and of Law Firm’s representation of Client and the laws of the State of </w:t>
      </w:r>
      <w:r>
        <w:rPr>
          <w:sz w:val="24"/>
          <w:szCs w:val="24"/>
        </w:rPr>
        <w:t>Massachusetts</w:t>
      </w:r>
      <w:r w:rsidR="00076272" w:rsidRPr="00F260A6">
        <w:rPr>
          <w:sz w:val="24"/>
          <w:szCs w:val="24"/>
        </w:rPr>
        <w:t xml:space="preserve"> </w:t>
      </w:r>
      <w:r w:rsidR="00593226" w:rsidRPr="00F260A6">
        <w:rPr>
          <w:sz w:val="24"/>
          <w:szCs w:val="24"/>
        </w:rPr>
        <w:t>shall govern regarding anything covered by this Agreement.</w:t>
      </w:r>
    </w:p>
    <w:p w14:paraId="537FE343" w14:textId="77777777" w:rsidR="00593226" w:rsidRDefault="00593226" w:rsidP="00497D3C">
      <w:pPr>
        <w:pStyle w:val="ListParagraph"/>
        <w:ind w:right="-14"/>
        <w:jc w:val="both"/>
      </w:pPr>
    </w:p>
    <w:p w14:paraId="6C3E527C" w14:textId="3290CF1F" w:rsidR="00593226" w:rsidRDefault="00593226" w:rsidP="00497D3C">
      <w:pPr>
        <w:pStyle w:val="BlockText"/>
        <w:numPr>
          <w:ilvl w:val="0"/>
          <w:numId w:val="4"/>
        </w:numPr>
        <w:tabs>
          <w:tab w:val="clear" w:pos="9180"/>
          <w:tab w:val="left" w:pos="9360"/>
        </w:tabs>
        <w:ind w:left="144" w:right="-14" w:firstLine="576"/>
        <w:rPr>
          <w:sz w:val="24"/>
          <w:szCs w:val="24"/>
        </w:rPr>
      </w:pPr>
      <w:r w:rsidRPr="00B47C85">
        <w:rPr>
          <w:b/>
          <w:sz w:val="24"/>
          <w:szCs w:val="24"/>
          <w:u w:val="single"/>
        </w:rPr>
        <w:t>ARBITRATION:</w:t>
      </w:r>
      <w:r w:rsidRPr="00B47C85">
        <w:rPr>
          <w:sz w:val="24"/>
          <w:szCs w:val="24"/>
        </w:rPr>
        <w:t xml:space="preserve"> Any and all disputes, controversies, claims or demands arising out of or relating to (i) this Agreement; (ii) any provision of this Agreement; (iii) the provision of services by Law Firm to Client; and (iv) the relationship between the Parties, whether in contract, tort or otherwise, at law or in equity, for damages or any other relief, shall be resolved by binding arbitration pursuant to the Federal Arbitration Act in accordance with the Commercial Arbitration Rules then in effect with the American Arbitration Association.  Client shall not file a class action against Law Firm or seek to assert any claims or demands against Law Firm by or through a class action, either as the named plaintiff or as a member of the class, but rather shall submit his/her claims or demands to binding arbitration.  Any such arbitration proceeding shall be conducted in </w:t>
      </w:r>
      <w:r w:rsidR="007E0477">
        <w:rPr>
          <w:sz w:val="24"/>
          <w:szCs w:val="24"/>
        </w:rPr>
        <w:t>Massachusetts</w:t>
      </w:r>
      <w:r w:rsidRPr="00B47C85">
        <w:rPr>
          <w:sz w:val="24"/>
          <w:szCs w:val="24"/>
        </w:rPr>
        <w:t xml:space="preserve">.  This arbitration provision shall be enforceable in either federal or state court in </w:t>
      </w:r>
      <w:r w:rsidR="007E0477">
        <w:rPr>
          <w:sz w:val="24"/>
          <w:szCs w:val="24"/>
        </w:rPr>
        <w:t>Massachusetts</w:t>
      </w:r>
      <w:r w:rsidR="00687246">
        <w:rPr>
          <w:sz w:val="24"/>
          <w:szCs w:val="24"/>
        </w:rPr>
        <w:t>,</w:t>
      </w:r>
      <w:r w:rsidRPr="00B47C85">
        <w:rPr>
          <w:sz w:val="24"/>
          <w:szCs w:val="24"/>
        </w:rPr>
        <w:t xml:space="preserve"> pursuant to the substantive federal laws established by the Federal Arbitration Act.  Any party to any award rendered in such arbitration proceeding may seek a judgment upon the award and any Court in </w:t>
      </w:r>
      <w:r w:rsidR="007E0477">
        <w:rPr>
          <w:sz w:val="24"/>
          <w:szCs w:val="24"/>
        </w:rPr>
        <w:t>Massachusetts</w:t>
      </w:r>
      <w:r w:rsidRPr="00B47C85">
        <w:rPr>
          <w:sz w:val="24"/>
          <w:szCs w:val="24"/>
        </w:rPr>
        <w:t xml:space="preserve"> having jurisdiction may enter that judgment.</w:t>
      </w:r>
    </w:p>
    <w:p w14:paraId="2DEF5463" w14:textId="77777777" w:rsidR="00593226" w:rsidRPr="00B47C85" w:rsidRDefault="00593226" w:rsidP="00497D3C">
      <w:pPr>
        <w:pStyle w:val="BlockText"/>
        <w:tabs>
          <w:tab w:val="clear" w:pos="9180"/>
          <w:tab w:val="left" w:pos="9360"/>
        </w:tabs>
        <w:ind w:left="720" w:right="-14" w:firstLine="0"/>
        <w:rPr>
          <w:sz w:val="24"/>
          <w:szCs w:val="24"/>
        </w:rPr>
      </w:pPr>
    </w:p>
    <w:p w14:paraId="51851ED3" w14:textId="7C0FCB5B" w:rsidR="00593226" w:rsidRDefault="00593226" w:rsidP="00497D3C">
      <w:pPr>
        <w:pStyle w:val="BlockText"/>
        <w:numPr>
          <w:ilvl w:val="0"/>
          <w:numId w:val="4"/>
        </w:numPr>
        <w:tabs>
          <w:tab w:val="clear" w:pos="9180"/>
          <w:tab w:val="left" w:pos="9360"/>
        </w:tabs>
        <w:ind w:left="144" w:right="-14" w:firstLine="576"/>
        <w:rPr>
          <w:sz w:val="24"/>
          <w:szCs w:val="24"/>
        </w:rPr>
      </w:pPr>
      <w:r w:rsidRPr="00B47C85">
        <w:rPr>
          <w:b/>
          <w:sz w:val="24"/>
          <w:szCs w:val="24"/>
          <w:u w:val="single"/>
        </w:rPr>
        <w:t>PARTIES BOUND:</w:t>
      </w:r>
      <w:r w:rsidRPr="00B47C85">
        <w:rPr>
          <w:sz w:val="24"/>
          <w:szCs w:val="24"/>
        </w:rPr>
        <w:t xml:space="preserve"> This Agreement shall be binding upon and inure to the benefit of the Parties hereto and </w:t>
      </w:r>
      <w:r w:rsidR="003E3F16">
        <w:rPr>
          <w:sz w:val="24"/>
          <w:szCs w:val="24"/>
        </w:rPr>
        <w:t>their</w:t>
      </w:r>
      <w:r w:rsidR="000D6E82">
        <w:rPr>
          <w:sz w:val="24"/>
          <w:szCs w:val="24"/>
        </w:rPr>
        <w:t xml:space="preserve"> </w:t>
      </w:r>
      <w:r w:rsidRPr="00B47C85">
        <w:rPr>
          <w:sz w:val="24"/>
          <w:szCs w:val="24"/>
        </w:rPr>
        <w:t>respective heirs, executors, administrators, legal representative, successors</w:t>
      </w:r>
      <w:r w:rsidR="00E12A00">
        <w:rPr>
          <w:sz w:val="24"/>
          <w:szCs w:val="24"/>
        </w:rPr>
        <w:t>,</w:t>
      </w:r>
      <w:r w:rsidRPr="00B47C85">
        <w:rPr>
          <w:sz w:val="24"/>
          <w:szCs w:val="24"/>
        </w:rPr>
        <w:t xml:space="preserve"> and assigns.</w:t>
      </w:r>
    </w:p>
    <w:p w14:paraId="7AFC5BB7" w14:textId="77777777" w:rsidR="00593226" w:rsidRDefault="00593226" w:rsidP="00497D3C">
      <w:pPr>
        <w:pStyle w:val="ListParagraph"/>
        <w:ind w:right="-14"/>
        <w:jc w:val="both"/>
      </w:pPr>
    </w:p>
    <w:p w14:paraId="3E577E3B" w14:textId="77777777" w:rsidR="00593226" w:rsidRDefault="00593226" w:rsidP="00497D3C">
      <w:pPr>
        <w:pStyle w:val="BlockText"/>
        <w:numPr>
          <w:ilvl w:val="0"/>
          <w:numId w:val="4"/>
        </w:numPr>
        <w:tabs>
          <w:tab w:val="clear" w:pos="9180"/>
          <w:tab w:val="left" w:pos="9360"/>
        </w:tabs>
        <w:ind w:left="144" w:right="-14" w:firstLine="576"/>
        <w:rPr>
          <w:sz w:val="24"/>
          <w:szCs w:val="24"/>
        </w:rPr>
      </w:pPr>
      <w:r w:rsidRPr="00B47C85">
        <w:rPr>
          <w:b/>
          <w:sz w:val="24"/>
          <w:szCs w:val="24"/>
          <w:u w:val="single"/>
        </w:rPr>
        <w:t>LEGAL CONSTRUCTION:</w:t>
      </w:r>
      <w:r w:rsidRPr="00B47C85">
        <w:rPr>
          <w:sz w:val="24"/>
          <w:szCs w:val="24"/>
        </w:rPr>
        <w:t xml:space="preserve"> In case any one or more of the provisions contained in this Agreement shall for any reason be held invalid, illegal or unenforceable, such invalidity, </w:t>
      </w:r>
      <w:r w:rsidR="00981EE0" w:rsidRPr="00B47C85">
        <w:rPr>
          <w:sz w:val="24"/>
          <w:szCs w:val="24"/>
        </w:rPr>
        <w:t xml:space="preserve">herein </w:t>
      </w:r>
      <w:r w:rsidRPr="00B47C85">
        <w:rPr>
          <w:sz w:val="24"/>
          <w:szCs w:val="24"/>
        </w:rPr>
        <w:t>illegality, or unenforceability shall not affect any other provisions hereof, and this Agreement shall be construed as if such invalid, illegal, or unenforceable provision had never been contained.</w:t>
      </w:r>
    </w:p>
    <w:p w14:paraId="3D9275ED" w14:textId="77777777" w:rsidR="00593226" w:rsidRDefault="00593226" w:rsidP="00497D3C">
      <w:pPr>
        <w:pStyle w:val="ListParagraph"/>
        <w:ind w:right="-14"/>
        <w:jc w:val="both"/>
      </w:pPr>
    </w:p>
    <w:p w14:paraId="36C2CC6E" w14:textId="6233B317" w:rsidR="00593226" w:rsidRPr="00B47C85" w:rsidRDefault="00593226" w:rsidP="00497D3C">
      <w:pPr>
        <w:pStyle w:val="BlockText"/>
        <w:numPr>
          <w:ilvl w:val="0"/>
          <w:numId w:val="4"/>
        </w:numPr>
        <w:tabs>
          <w:tab w:val="clear" w:pos="9180"/>
          <w:tab w:val="left" w:pos="9360"/>
        </w:tabs>
        <w:ind w:left="144" w:right="-14" w:firstLine="576"/>
        <w:rPr>
          <w:sz w:val="24"/>
          <w:szCs w:val="24"/>
        </w:rPr>
      </w:pPr>
      <w:r w:rsidRPr="00B47C85">
        <w:rPr>
          <w:b/>
          <w:sz w:val="24"/>
          <w:szCs w:val="24"/>
          <w:u w:val="single"/>
        </w:rPr>
        <w:t>PRIOR AGREEMENTS SUPERSEDED:</w:t>
      </w:r>
      <w:r w:rsidRPr="00B47C85">
        <w:rPr>
          <w:sz w:val="24"/>
          <w:szCs w:val="24"/>
        </w:rPr>
        <w:t xml:space="preserve"> This Agreement constitutes the sole and only agreement of the Parties hereto and supersedes all prior understandings or written or oral agreement</w:t>
      </w:r>
      <w:r w:rsidR="001044C8">
        <w:rPr>
          <w:sz w:val="24"/>
          <w:szCs w:val="24"/>
        </w:rPr>
        <w:t>s</w:t>
      </w:r>
      <w:r w:rsidRPr="00B47C85">
        <w:rPr>
          <w:sz w:val="24"/>
          <w:szCs w:val="24"/>
        </w:rPr>
        <w:t xml:space="preserve"> between the Parties respecting the within subject matter, if any.</w:t>
      </w:r>
    </w:p>
    <w:p w14:paraId="6A296ECD" w14:textId="77777777" w:rsidR="00593226" w:rsidRPr="009032E4" w:rsidRDefault="00593226" w:rsidP="0049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14"/>
        <w:jc w:val="both"/>
      </w:pPr>
    </w:p>
    <w:p w14:paraId="528C9C51" w14:textId="77777777" w:rsidR="00A073C2" w:rsidRPr="009032E4" w:rsidRDefault="00A073C2" w:rsidP="0049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
        <w:jc w:val="both"/>
      </w:pPr>
      <w:r>
        <w:tab/>
      </w:r>
      <w:r w:rsidRPr="009032E4">
        <w:t>Client certifies and acknowledges that Client has had the opportunity to read this Agreement. Client further affirms that Client has voluntarily entered into this Agreement, that Client has been advised that Client may seek legal counsel to review this Agreement before signing, and that Client is fully aware of the terms and conditions contained in this Agreement.</w:t>
      </w:r>
    </w:p>
    <w:p w14:paraId="7755B434" w14:textId="77777777" w:rsidR="00A073C2" w:rsidRPr="009032E4" w:rsidRDefault="00A073C2"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F14138F" w14:textId="77777777" w:rsidR="004B6394" w:rsidRDefault="004B6394"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firstLine="720"/>
        <w:rPr>
          <w:b/>
        </w:rPr>
      </w:pPr>
    </w:p>
    <w:p w14:paraId="37599A5C" w14:textId="77777777" w:rsidR="004B6394" w:rsidRDefault="004B6394"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firstLine="720"/>
        <w:rPr>
          <w:b/>
        </w:rPr>
      </w:pPr>
    </w:p>
    <w:p w14:paraId="694FC507" w14:textId="77777777" w:rsidR="004B6394" w:rsidRDefault="004B6394"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firstLine="720"/>
        <w:rPr>
          <w:b/>
        </w:rPr>
      </w:pPr>
    </w:p>
    <w:p w14:paraId="2DEF147F" w14:textId="0383909F" w:rsidR="00A073C2" w:rsidRPr="009032E4" w:rsidRDefault="00A073C2"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firstLine="720"/>
        <w:rPr>
          <w:b/>
        </w:rPr>
      </w:pPr>
      <w:r w:rsidRPr="009032E4">
        <w:rPr>
          <w:b/>
        </w:rPr>
        <w:t xml:space="preserve">SIGNED AND ACCEPTED ON THIS </w:t>
      </w:r>
      <w:r w:rsidRPr="009032E4">
        <w:t>_______</w:t>
      </w:r>
      <w:r w:rsidRPr="009032E4">
        <w:rPr>
          <w:b/>
        </w:rPr>
        <w:t>day of_________</w:t>
      </w:r>
      <w:r w:rsidR="00F376B3">
        <w:rPr>
          <w:b/>
        </w:rPr>
        <w:t xml:space="preserve">, </w:t>
      </w:r>
      <w:r w:rsidR="00B572AD">
        <w:rPr>
          <w:b/>
        </w:rPr>
        <w:t>202</w:t>
      </w:r>
      <w:r w:rsidR="00535592">
        <w:rPr>
          <w:b/>
        </w:rPr>
        <w:t>6</w:t>
      </w:r>
    </w:p>
    <w:p w14:paraId="47F20B4D" w14:textId="77777777" w:rsidR="00A073C2" w:rsidRPr="009032E4" w:rsidRDefault="00A073C2" w:rsidP="00A07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 w:firstLine="720"/>
        <w:rPr>
          <w:b/>
        </w:rPr>
      </w:pPr>
    </w:p>
    <w:tbl>
      <w:tblPr>
        <w:tblW w:w="9828"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4770"/>
      </w:tblGrid>
      <w:tr w:rsidR="00A073C2" w:rsidRPr="009032E4" w14:paraId="5A81C14C" w14:textId="77777777" w:rsidTr="002148BD">
        <w:trPr>
          <w:trHeight w:val="773"/>
        </w:trPr>
        <w:tc>
          <w:tcPr>
            <w:tcW w:w="9828" w:type="dxa"/>
            <w:gridSpan w:val="2"/>
            <w:shd w:val="pct25" w:color="000000" w:fill="auto"/>
            <w:vAlign w:val="center"/>
          </w:tcPr>
          <w:p w14:paraId="2BA86789" w14:textId="77777777" w:rsidR="00A073C2" w:rsidRPr="009032E4" w:rsidRDefault="00A073C2" w:rsidP="00600DC3">
            <w:pPr>
              <w:pStyle w:val="WP9Heading3"/>
              <w:keepNext/>
              <w:keepLines/>
              <w:widowControl/>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center"/>
              <w:rPr>
                <w:b w:val="0"/>
                <w:szCs w:val="24"/>
              </w:rPr>
            </w:pPr>
            <w:r w:rsidRPr="009032E4">
              <w:rPr>
                <w:b w:val="0"/>
                <w:szCs w:val="24"/>
              </w:rPr>
              <w:t>THIS CONTRACT IS SUBJECT TO ARBITRATION</w:t>
            </w:r>
            <w:r w:rsidRPr="009032E4">
              <w:rPr>
                <w:b w:val="0"/>
                <w:szCs w:val="24"/>
              </w:rPr>
              <w:fldChar w:fldCharType="begin"/>
            </w:r>
            <w:r w:rsidRPr="009032E4">
              <w:rPr>
                <w:b w:val="0"/>
                <w:szCs w:val="24"/>
              </w:rPr>
              <w:instrText xml:space="preserve"> TC \l3 "</w:instrText>
            </w:r>
            <w:r w:rsidRPr="009032E4">
              <w:rPr>
                <w:b w:val="0"/>
                <w:szCs w:val="24"/>
              </w:rPr>
              <w:fldChar w:fldCharType="end"/>
            </w:r>
          </w:p>
          <w:p w14:paraId="7698AF15" w14:textId="77777777" w:rsidR="00A073C2" w:rsidRPr="009032E4" w:rsidRDefault="00A073C2" w:rsidP="00600DC3">
            <w:pPr>
              <w:keepNext/>
              <w:keepLines/>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center"/>
              <w:rPr>
                <w:b/>
                <w:bCs/>
              </w:rPr>
            </w:pPr>
            <w:r w:rsidRPr="009032E4">
              <w:rPr>
                <w:bCs/>
              </w:rPr>
              <w:t>UNDER THE FEDERAL ARBITRATION ACT</w:t>
            </w:r>
            <w:r w:rsidRPr="009032E4">
              <w:rPr>
                <w:b/>
                <w:bCs/>
              </w:rPr>
              <w:t xml:space="preserve"> </w:t>
            </w:r>
            <w:r w:rsidRPr="009032E4">
              <w:rPr>
                <w:b/>
                <w:bCs/>
              </w:rPr>
              <w:fldChar w:fldCharType="begin"/>
            </w:r>
            <w:r w:rsidRPr="009032E4">
              <w:rPr>
                <w:b/>
                <w:bCs/>
              </w:rPr>
              <w:instrText xml:space="preserve"> TC \l4 "</w:instrText>
            </w:r>
            <w:r w:rsidRPr="009032E4">
              <w:rPr>
                <w:b/>
                <w:bCs/>
              </w:rPr>
              <w:fldChar w:fldCharType="end"/>
            </w:r>
          </w:p>
        </w:tc>
      </w:tr>
      <w:tr w:rsidR="00A073C2" w:rsidRPr="009032E4" w14:paraId="78096630" w14:textId="77777777" w:rsidTr="002148BD">
        <w:tc>
          <w:tcPr>
            <w:tcW w:w="5058" w:type="dxa"/>
          </w:tcPr>
          <w:p w14:paraId="3EE16670" w14:textId="77777777" w:rsidR="00137AE5" w:rsidRDefault="00137AE5" w:rsidP="00600DC3">
            <w:pPr>
              <w:keepNext/>
              <w:keepLines/>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p>
          <w:p w14:paraId="3B5AA6AC" w14:textId="77777777" w:rsidR="00A073C2" w:rsidRPr="009032E4" w:rsidRDefault="00A073C2" w:rsidP="008816D9">
            <w:pPr>
              <w:keepNext/>
              <w:keepLines/>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p>
        </w:tc>
        <w:tc>
          <w:tcPr>
            <w:tcW w:w="4770" w:type="dxa"/>
          </w:tcPr>
          <w:p w14:paraId="3B2D9B6C" w14:textId="77777777" w:rsidR="004E455B" w:rsidRPr="009032E4" w:rsidRDefault="004E455B" w:rsidP="004E455B">
            <w:pPr>
              <w:pStyle w:val="WP9Heading5"/>
              <w:keepNext/>
              <w:keepLines/>
              <w:widowControl/>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4"/>
                <w:szCs w:val="24"/>
              </w:rPr>
            </w:pPr>
            <w:r>
              <w:rPr>
                <w:sz w:val="24"/>
                <w:szCs w:val="24"/>
              </w:rPr>
              <w:t xml:space="preserve">NSPR Law Services LLC d/b/a Napoli Shkolnik </w:t>
            </w:r>
          </w:p>
          <w:p w14:paraId="161A06A0" w14:textId="77777777" w:rsidR="00A073C2" w:rsidRPr="009032E4" w:rsidRDefault="00A073C2" w:rsidP="00600DC3">
            <w:pPr>
              <w:pStyle w:val="WP9Heading5"/>
              <w:keepNext/>
              <w:keepLines/>
              <w:widowControl/>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4"/>
                <w:szCs w:val="24"/>
              </w:rPr>
            </w:pPr>
          </w:p>
          <w:p w14:paraId="7F7CF67F" w14:textId="77777777" w:rsidR="00A073C2" w:rsidRPr="009032E4" w:rsidRDefault="00A073C2" w:rsidP="00600DC3">
            <w:pPr>
              <w:pStyle w:val="WP9Heading5"/>
              <w:keepNext/>
              <w:keepLines/>
              <w:widowControl/>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sz w:val="24"/>
                <w:szCs w:val="24"/>
              </w:rPr>
            </w:pPr>
          </w:p>
        </w:tc>
      </w:tr>
      <w:tr w:rsidR="00A073C2" w:rsidRPr="009032E4" w14:paraId="5BB5DCA7" w14:textId="77777777" w:rsidTr="002148BD">
        <w:trPr>
          <w:trHeight w:val="665"/>
        </w:trPr>
        <w:tc>
          <w:tcPr>
            <w:tcW w:w="5058" w:type="dxa"/>
          </w:tcPr>
          <w:p w14:paraId="1BA2299D" w14:textId="77777777" w:rsidR="00A073C2" w:rsidRPr="009032E4" w:rsidRDefault="00A073C2"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r w:rsidRPr="009032E4">
              <w:rPr>
                <w:b/>
              </w:rPr>
              <w:t>Signature:</w:t>
            </w:r>
          </w:p>
        </w:tc>
        <w:tc>
          <w:tcPr>
            <w:tcW w:w="4770" w:type="dxa"/>
          </w:tcPr>
          <w:p w14:paraId="2D6EE11B" w14:textId="77777777" w:rsidR="00A073C2" w:rsidRDefault="00A073C2"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r w:rsidRPr="009032E4">
              <w:rPr>
                <w:b/>
              </w:rPr>
              <w:t>By:</w:t>
            </w:r>
            <w:r w:rsidR="00FE351D">
              <w:rPr>
                <w:b/>
              </w:rPr>
              <w:t xml:space="preserve"> HANK NAUGHTON</w:t>
            </w:r>
          </w:p>
          <w:p w14:paraId="37232E59" w14:textId="6A967D61" w:rsidR="00FE351D" w:rsidRPr="009032E4" w:rsidRDefault="00FE351D"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r>
              <w:rPr>
                <w:b/>
              </w:rPr>
              <w:t xml:space="preserve">       PARTNER</w:t>
            </w:r>
          </w:p>
        </w:tc>
      </w:tr>
      <w:tr w:rsidR="00A073C2" w:rsidRPr="009032E4" w14:paraId="612BD47F" w14:textId="77777777" w:rsidTr="002148BD">
        <w:trPr>
          <w:trHeight w:val="710"/>
        </w:trPr>
        <w:tc>
          <w:tcPr>
            <w:tcW w:w="5058" w:type="dxa"/>
          </w:tcPr>
          <w:p w14:paraId="6ADEE814" w14:textId="77777777" w:rsidR="00A073C2" w:rsidRPr="009032E4" w:rsidRDefault="00A073C2"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r w:rsidRPr="009032E4">
              <w:rPr>
                <w:b/>
              </w:rPr>
              <w:t>Address:</w:t>
            </w:r>
          </w:p>
          <w:p w14:paraId="047A394F" w14:textId="77777777" w:rsidR="00A073C2" w:rsidRPr="009032E4" w:rsidRDefault="00A073C2"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p>
        </w:tc>
        <w:tc>
          <w:tcPr>
            <w:tcW w:w="4770" w:type="dxa"/>
          </w:tcPr>
          <w:p w14:paraId="5FF550DB" w14:textId="77777777" w:rsidR="00A073C2" w:rsidRPr="009032E4" w:rsidRDefault="00A073C2" w:rsidP="00600DC3">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p>
        </w:tc>
      </w:tr>
      <w:tr w:rsidR="00285170" w:rsidRPr="009032E4" w14:paraId="745E8884" w14:textId="77777777" w:rsidTr="00285170">
        <w:trPr>
          <w:trHeight w:val="710"/>
        </w:trPr>
        <w:tc>
          <w:tcPr>
            <w:tcW w:w="5058" w:type="dxa"/>
            <w:tcBorders>
              <w:top w:val="single" w:sz="4" w:space="0" w:color="000000"/>
              <w:bottom w:val="single" w:sz="4" w:space="0" w:color="000000"/>
              <w:right w:val="single" w:sz="4" w:space="0" w:color="000000"/>
            </w:tcBorders>
          </w:tcPr>
          <w:p w14:paraId="6983FE66" w14:textId="77777777" w:rsidR="00285170" w:rsidRPr="009032E4" w:rsidRDefault="00285170" w:rsidP="00285170">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rPr>
            </w:pPr>
          </w:p>
        </w:tc>
        <w:tc>
          <w:tcPr>
            <w:tcW w:w="4770" w:type="dxa"/>
            <w:tcBorders>
              <w:top w:val="single" w:sz="4" w:space="0" w:color="000000"/>
              <w:left w:val="single" w:sz="4" w:space="0" w:color="000000"/>
              <w:bottom w:val="single" w:sz="4" w:space="0" w:color="000000"/>
            </w:tcBorders>
          </w:tcPr>
          <w:p w14:paraId="07C38F56" w14:textId="4307365D" w:rsidR="00285170" w:rsidRPr="00285170" w:rsidRDefault="00285170" w:rsidP="00DC24E4">
            <w:pPr>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rPr>
                <w:b/>
                <w:bCs/>
              </w:rPr>
            </w:pPr>
            <w:r>
              <w:rPr>
                <w:b/>
                <w:bCs/>
              </w:rPr>
              <w:t xml:space="preserve">By: </w:t>
            </w:r>
          </w:p>
        </w:tc>
      </w:tr>
    </w:tbl>
    <w:p w14:paraId="69A82B95" w14:textId="77777777" w:rsidR="006B001C" w:rsidRPr="00A073C2" w:rsidRDefault="006B001C" w:rsidP="00A073C2"/>
    <w:sectPr w:rsidR="006B001C" w:rsidRPr="00A073C2" w:rsidSect="00D44DD6">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023C" w14:textId="77777777" w:rsidR="00E802A9" w:rsidRDefault="00E802A9" w:rsidP="00A560D7">
      <w:r>
        <w:separator/>
      </w:r>
    </w:p>
  </w:endnote>
  <w:endnote w:type="continuationSeparator" w:id="0">
    <w:p w14:paraId="33AE8040" w14:textId="77777777" w:rsidR="00E802A9" w:rsidRDefault="00E802A9" w:rsidP="00A5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B4C3" w14:textId="77777777" w:rsidR="00733E75" w:rsidRDefault="00733E75">
    <w:pPr>
      <w:pStyle w:val="Footer"/>
      <w:jc w:val="center"/>
    </w:pPr>
  </w:p>
  <w:p w14:paraId="3EA43AD0" w14:textId="77777777" w:rsidR="00A560D7" w:rsidRDefault="00A5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AB12" w14:textId="77777777" w:rsidR="00E802A9" w:rsidRDefault="00E802A9" w:rsidP="00A560D7">
      <w:r>
        <w:separator/>
      </w:r>
    </w:p>
  </w:footnote>
  <w:footnote w:type="continuationSeparator" w:id="0">
    <w:p w14:paraId="32E3B52F" w14:textId="77777777" w:rsidR="00E802A9" w:rsidRDefault="00E802A9" w:rsidP="00A5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40DA" w14:textId="0B5E46EB" w:rsidR="00A560D7" w:rsidRDefault="00A560D7" w:rsidP="00A560D7">
    <w:pPr>
      <w:pStyle w:val="Header"/>
      <w:tabs>
        <w:tab w:val="clear" w:pos="4680"/>
        <w:tab w:val="clear" w:pos="9360"/>
        <w:tab w:val="left" w:pos="5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0142"/>
    <w:multiLevelType w:val="hybridMultilevel"/>
    <w:tmpl w:val="0956943A"/>
    <w:lvl w:ilvl="0" w:tplc="10F844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A264A3"/>
    <w:multiLevelType w:val="hybridMultilevel"/>
    <w:tmpl w:val="9E4EBF6A"/>
    <w:lvl w:ilvl="0" w:tplc="66B21FA0">
      <w:start w:val="40"/>
      <w:numFmt w:val="bullet"/>
      <w:lvlText w:val="-"/>
      <w:lvlJc w:val="left"/>
      <w:pPr>
        <w:ind w:left="1181" w:hanging="360"/>
      </w:pPr>
      <w:rPr>
        <w:rFonts w:ascii="Times New Roman" w:eastAsia="Times New Roman" w:hAnsi="Times New Roman" w:cs="Times New Roman"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 w15:restartNumberingAfterBreak="0">
    <w:nsid w:val="6A160D3F"/>
    <w:multiLevelType w:val="hybridMultilevel"/>
    <w:tmpl w:val="56102E18"/>
    <w:lvl w:ilvl="0" w:tplc="EBA6DABE">
      <w:start w:val="1"/>
      <w:numFmt w:val="decimal"/>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4D3F5D"/>
    <w:multiLevelType w:val="hybridMultilevel"/>
    <w:tmpl w:val="2248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654721">
    <w:abstractNumId w:val="1"/>
  </w:num>
  <w:num w:numId="2" w16cid:durableId="2115323115">
    <w:abstractNumId w:val="3"/>
  </w:num>
  <w:num w:numId="3" w16cid:durableId="859109">
    <w:abstractNumId w:val="2"/>
  </w:num>
  <w:num w:numId="4" w16cid:durableId="35265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7"/>
    <w:rsid w:val="0000333D"/>
    <w:rsid w:val="0000346F"/>
    <w:rsid w:val="000139D3"/>
    <w:rsid w:val="00014B03"/>
    <w:rsid w:val="00026355"/>
    <w:rsid w:val="00033528"/>
    <w:rsid w:val="00034A43"/>
    <w:rsid w:val="00044F4F"/>
    <w:rsid w:val="000566FE"/>
    <w:rsid w:val="00070223"/>
    <w:rsid w:val="00072A6C"/>
    <w:rsid w:val="00073492"/>
    <w:rsid w:val="00076272"/>
    <w:rsid w:val="000860F1"/>
    <w:rsid w:val="00091EB1"/>
    <w:rsid w:val="0009362E"/>
    <w:rsid w:val="00094996"/>
    <w:rsid w:val="000954D4"/>
    <w:rsid w:val="000963B5"/>
    <w:rsid w:val="000A1C9E"/>
    <w:rsid w:val="000A41A1"/>
    <w:rsid w:val="000A6BA3"/>
    <w:rsid w:val="000A6CDF"/>
    <w:rsid w:val="000B3D78"/>
    <w:rsid w:val="000B4A89"/>
    <w:rsid w:val="000B5689"/>
    <w:rsid w:val="000C06DC"/>
    <w:rsid w:val="000D443B"/>
    <w:rsid w:val="000D5DF3"/>
    <w:rsid w:val="000D6E82"/>
    <w:rsid w:val="000D747A"/>
    <w:rsid w:val="000D7DE8"/>
    <w:rsid w:val="000E6CEB"/>
    <w:rsid w:val="000F2ADF"/>
    <w:rsid w:val="000F3E6C"/>
    <w:rsid w:val="000F4339"/>
    <w:rsid w:val="000F492D"/>
    <w:rsid w:val="00101813"/>
    <w:rsid w:val="001044C8"/>
    <w:rsid w:val="00111CA0"/>
    <w:rsid w:val="001140F5"/>
    <w:rsid w:val="0012003E"/>
    <w:rsid w:val="00120E2D"/>
    <w:rsid w:val="00134759"/>
    <w:rsid w:val="00137AE5"/>
    <w:rsid w:val="00140272"/>
    <w:rsid w:val="001506ED"/>
    <w:rsid w:val="001544B6"/>
    <w:rsid w:val="0015510E"/>
    <w:rsid w:val="001564DB"/>
    <w:rsid w:val="00172CC8"/>
    <w:rsid w:val="001857DB"/>
    <w:rsid w:val="00195619"/>
    <w:rsid w:val="001A4FE3"/>
    <w:rsid w:val="001A7F70"/>
    <w:rsid w:val="001B162B"/>
    <w:rsid w:val="001B1CAE"/>
    <w:rsid w:val="001B6B7F"/>
    <w:rsid w:val="001B6B89"/>
    <w:rsid w:val="001C4629"/>
    <w:rsid w:val="001D014D"/>
    <w:rsid w:val="001D2410"/>
    <w:rsid w:val="001D35BC"/>
    <w:rsid w:val="001D3949"/>
    <w:rsid w:val="001D4C19"/>
    <w:rsid w:val="001D742B"/>
    <w:rsid w:val="001F40A4"/>
    <w:rsid w:val="002002A3"/>
    <w:rsid w:val="00207A8B"/>
    <w:rsid w:val="002126C3"/>
    <w:rsid w:val="002148BD"/>
    <w:rsid w:val="0021634D"/>
    <w:rsid w:val="00217169"/>
    <w:rsid w:val="002265EC"/>
    <w:rsid w:val="00226FD5"/>
    <w:rsid w:val="002339ED"/>
    <w:rsid w:val="00251019"/>
    <w:rsid w:val="00251DF5"/>
    <w:rsid w:val="002603B4"/>
    <w:rsid w:val="00264549"/>
    <w:rsid w:val="0026708F"/>
    <w:rsid w:val="002709AD"/>
    <w:rsid w:val="0027524F"/>
    <w:rsid w:val="00275DC1"/>
    <w:rsid w:val="00276F3F"/>
    <w:rsid w:val="002809D6"/>
    <w:rsid w:val="00285170"/>
    <w:rsid w:val="00291773"/>
    <w:rsid w:val="002A3551"/>
    <w:rsid w:val="002A7F29"/>
    <w:rsid w:val="002B5348"/>
    <w:rsid w:val="002C4ED2"/>
    <w:rsid w:val="002D1098"/>
    <w:rsid w:val="002E3CE8"/>
    <w:rsid w:val="002F0E0E"/>
    <w:rsid w:val="002F515A"/>
    <w:rsid w:val="00307DD7"/>
    <w:rsid w:val="003169F1"/>
    <w:rsid w:val="0032011D"/>
    <w:rsid w:val="00320BD9"/>
    <w:rsid w:val="00323013"/>
    <w:rsid w:val="00330BF0"/>
    <w:rsid w:val="00335BDA"/>
    <w:rsid w:val="00337A48"/>
    <w:rsid w:val="003436B9"/>
    <w:rsid w:val="003471C5"/>
    <w:rsid w:val="003471E2"/>
    <w:rsid w:val="003521F2"/>
    <w:rsid w:val="003534D7"/>
    <w:rsid w:val="0035450D"/>
    <w:rsid w:val="003633F5"/>
    <w:rsid w:val="00370728"/>
    <w:rsid w:val="003A087E"/>
    <w:rsid w:val="003A244D"/>
    <w:rsid w:val="003A2BF3"/>
    <w:rsid w:val="003A2C2F"/>
    <w:rsid w:val="003A3AC7"/>
    <w:rsid w:val="003A644D"/>
    <w:rsid w:val="003B0088"/>
    <w:rsid w:val="003B25A5"/>
    <w:rsid w:val="003D5F0C"/>
    <w:rsid w:val="003E0E6E"/>
    <w:rsid w:val="003E156E"/>
    <w:rsid w:val="003E3F16"/>
    <w:rsid w:val="003E7C5A"/>
    <w:rsid w:val="003F1749"/>
    <w:rsid w:val="00400B49"/>
    <w:rsid w:val="0040679C"/>
    <w:rsid w:val="004128FE"/>
    <w:rsid w:val="00420C5C"/>
    <w:rsid w:val="00423749"/>
    <w:rsid w:val="00446B5D"/>
    <w:rsid w:val="0046051B"/>
    <w:rsid w:val="004631E8"/>
    <w:rsid w:val="00474ACB"/>
    <w:rsid w:val="00476E76"/>
    <w:rsid w:val="00481C4B"/>
    <w:rsid w:val="0048624F"/>
    <w:rsid w:val="00493DBF"/>
    <w:rsid w:val="004976D2"/>
    <w:rsid w:val="00497D3C"/>
    <w:rsid w:val="004A2A1A"/>
    <w:rsid w:val="004A30F8"/>
    <w:rsid w:val="004A35AD"/>
    <w:rsid w:val="004A3CA8"/>
    <w:rsid w:val="004B110D"/>
    <w:rsid w:val="004B5722"/>
    <w:rsid w:val="004B6394"/>
    <w:rsid w:val="004D1A16"/>
    <w:rsid w:val="004D5E80"/>
    <w:rsid w:val="004E455B"/>
    <w:rsid w:val="004F0833"/>
    <w:rsid w:val="004F1F88"/>
    <w:rsid w:val="004F5184"/>
    <w:rsid w:val="00501299"/>
    <w:rsid w:val="005054D3"/>
    <w:rsid w:val="005119D9"/>
    <w:rsid w:val="005124A8"/>
    <w:rsid w:val="00513DF9"/>
    <w:rsid w:val="00520882"/>
    <w:rsid w:val="00530427"/>
    <w:rsid w:val="00533A3E"/>
    <w:rsid w:val="00535592"/>
    <w:rsid w:val="00535932"/>
    <w:rsid w:val="00536841"/>
    <w:rsid w:val="00540374"/>
    <w:rsid w:val="00544EE7"/>
    <w:rsid w:val="00564694"/>
    <w:rsid w:val="0056529E"/>
    <w:rsid w:val="0056546E"/>
    <w:rsid w:val="005761B0"/>
    <w:rsid w:val="0058748E"/>
    <w:rsid w:val="00592EF3"/>
    <w:rsid w:val="00593226"/>
    <w:rsid w:val="005A1EB3"/>
    <w:rsid w:val="005B499A"/>
    <w:rsid w:val="005D047B"/>
    <w:rsid w:val="005D29E4"/>
    <w:rsid w:val="005D7199"/>
    <w:rsid w:val="005E6C61"/>
    <w:rsid w:val="005F12F6"/>
    <w:rsid w:val="005F6336"/>
    <w:rsid w:val="0060605F"/>
    <w:rsid w:val="00606DC6"/>
    <w:rsid w:val="00614A26"/>
    <w:rsid w:val="00621C8B"/>
    <w:rsid w:val="00631A59"/>
    <w:rsid w:val="00634425"/>
    <w:rsid w:val="006405BE"/>
    <w:rsid w:val="00661271"/>
    <w:rsid w:val="00664075"/>
    <w:rsid w:val="006651D3"/>
    <w:rsid w:val="00684690"/>
    <w:rsid w:val="006871CB"/>
    <w:rsid w:val="00687246"/>
    <w:rsid w:val="00687BBC"/>
    <w:rsid w:val="00690827"/>
    <w:rsid w:val="006A41D3"/>
    <w:rsid w:val="006A4D70"/>
    <w:rsid w:val="006A4DAF"/>
    <w:rsid w:val="006B001C"/>
    <w:rsid w:val="006B77DA"/>
    <w:rsid w:val="006C00F8"/>
    <w:rsid w:val="006C3D44"/>
    <w:rsid w:val="006C7394"/>
    <w:rsid w:val="006D52CE"/>
    <w:rsid w:val="006D5B2C"/>
    <w:rsid w:val="006D67BB"/>
    <w:rsid w:val="006D7CC0"/>
    <w:rsid w:val="006E2A41"/>
    <w:rsid w:val="006E2A4A"/>
    <w:rsid w:val="006E5B6A"/>
    <w:rsid w:val="006E63D1"/>
    <w:rsid w:val="006F1194"/>
    <w:rsid w:val="006F5126"/>
    <w:rsid w:val="006F61DD"/>
    <w:rsid w:val="007013F6"/>
    <w:rsid w:val="00705BD5"/>
    <w:rsid w:val="00705EF3"/>
    <w:rsid w:val="00705F1A"/>
    <w:rsid w:val="00707834"/>
    <w:rsid w:val="007212AB"/>
    <w:rsid w:val="00725B05"/>
    <w:rsid w:val="00726C66"/>
    <w:rsid w:val="00731DC5"/>
    <w:rsid w:val="00733E75"/>
    <w:rsid w:val="00761207"/>
    <w:rsid w:val="00764F67"/>
    <w:rsid w:val="00770ECC"/>
    <w:rsid w:val="007821A2"/>
    <w:rsid w:val="0079295B"/>
    <w:rsid w:val="007B19FA"/>
    <w:rsid w:val="007B4ABA"/>
    <w:rsid w:val="007B6419"/>
    <w:rsid w:val="007C3037"/>
    <w:rsid w:val="007C6C28"/>
    <w:rsid w:val="007C6E31"/>
    <w:rsid w:val="007E0477"/>
    <w:rsid w:val="007E54E3"/>
    <w:rsid w:val="008100D2"/>
    <w:rsid w:val="008102C6"/>
    <w:rsid w:val="008165C4"/>
    <w:rsid w:val="008254BE"/>
    <w:rsid w:val="00830C4F"/>
    <w:rsid w:val="008348AE"/>
    <w:rsid w:val="00841AF7"/>
    <w:rsid w:val="008446AE"/>
    <w:rsid w:val="00846948"/>
    <w:rsid w:val="008527AA"/>
    <w:rsid w:val="00852B33"/>
    <w:rsid w:val="0085442A"/>
    <w:rsid w:val="008560AD"/>
    <w:rsid w:val="00856FEF"/>
    <w:rsid w:val="008600F2"/>
    <w:rsid w:val="00861159"/>
    <w:rsid w:val="00862419"/>
    <w:rsid w:val="008816D9"/>
    <w:rsid w:val="00886002"/>
    <w:rsid w:val="008947D3"/>
    <w:rsid w:val="008B2E53"/>
    <w:rsid w:val="008B3B25"/>
    <w:rsid w:val="008B5F9A"/>
    <w:rsid w:val="008C02FF"/>
    <w:rsid w:val="008C0FFD"/>
    <w:rsid w:val="008C22BD"/>
    <w:rsid w:val="008D05A2"/>
    <w:rsid w:val="008D13B5"/>
    <w:rsid w:val="008D383C"/>
    <w:rsid w:val="008E6807"/>
    <w:rsid w:val="008F0980"/>
    <w:rsid w:val="008F1D26"/>
    <w:rsid w:val="009031A4"/>
    <w:rsid w:val="00910CBE"/>
    <w:rsid w:val="00910E3D"/>
    <w:rsid w:val="00913B43"/>
    <w:rsid w:val="009208BA"/>
    <w:rsid w:val="00924418"/>
    <w:rsid w:val="00945769"/>
    <w:rsid w:val="0095240F"/>
    <w:rsid w:val="009553E1"/>
    <w:rsid w:val="00964938"/>
    <w:rsid w:val="00966CBA"/>
    <w:rsid w:val="00980289"/>
    <w:rsid w:val="00980446"/>
    <w:rsid w:val="00981EE0"/>
    <w:rsid w:val="009840A0"/>
    <w:rsid w:val="009850E4"/>
    <w:rsid w:val="009A5721"/>
    <w:rsid w:val="009B1521"/>
    <w:rsid w:val="009B5E5B"/>
    <w:rsid w:val="009C0361"/>
    <w:rsid w:val="009D523B"/>
    <w:rsid w:val="009E13B6"/>
    <w:rsid w:val="009E2EA0"/>
    <w:rsid w:val="009F0483"/>
    <w:rsid w:val="009F0E35"/>
    <w:rsid w:val="009F332D"/>
    <w:rsid w:val="009F532E"/>
    <w:rsid w:val="00A073C2"/>
    <w:rsid w:val="00A137CC"/>
    <w:rsid w:val="00A22FCD"/>
    <w:rsid w:val="00A34B89"/>
    <w:rsid w:val="00A3522A"/>
    <w:rsid w:val="00A35AC5"/>
    <w:rsid w:val="00A413C1"/>
    <w:rsid w:val="00A50CCB"/>
    <w:rsid w:val="00A55898"/>
    <w:rsid w:val="00A55BE7"/>
    <w:rsid w:val="00A560D7"/>
    <w:rsid w:val="00A93997"/>
    <w:rsid w:val="00A93BEB"/>
    <w:rsid w:val="00A96D19"/>
    <w:rsid w:val="00A96E54"/>
    <w:rsid w:val="00AA66CF"/>
    <w:rsid w:val="00AB379A"/>
    <w:rsid w:val="00AB6D50"/>
    <w:rsid w:val="00AB7F28"/>
    <w:rsid w:val="00AC4DB5"/>
    <w:rsid w:val="00AD1618"/>
    <w:rsid w:val="00AD716C"/>
    <w:rsid w:val="00AE0A29"/>
    <w:rsid w:val="00AF745A"/>
    <w:rsid w:val="00B04689"/>
    <w:rsid w:val="00B12370"/>
    <w:rsid w:val="00B171AB"/>
    <w:rsid w:val="00B1721A"/>
    <w:rsid w:val="00B17231"/>
    <w:rsid w:val="00B2545F"/>
    <w:rsid w:val="00B359A1"/>
    <w:rsid w:val="00B40FEB"/>
    <w:rsid w:val="00B41E42"/>
    <w:rsid w:val="00B43A92"/>
    <w:rsid w:val="00B45062"/>
    <w:rsid w:val="00B52BD4"/>
    <w:rsid w:val="00B539CF"/>
    <w:rsid w:val="00B55E99"/>
    <w:rsid w:val="00B56410"/>
    <w:rsid w:val="00B572AD"/>
    <w:rsid w:val="00B57564"/>
    <w:rsid w:val="00B62629"/>
    <w:rsid w:val="00B70058"/>
    <w:rsid w:val="00B80850"/>
    <w:rsid w:val="00B81D80"/>
    <w:rsid w:val="00B82AE8"/>
    <w:rsid w:val="00B8792A"/>
    <w:rsid w:val="00BA0AB6"/>
    <w:rsid w:val="00BA5B15"/>
    <w:rsid w:val="00BB2514"/>
    <w:rsid w:val="00BC2482"/>
    <w:rsid w:val="00BD10B8"/>
    <w:rsid w:val="00BD2D96"/>
    <w:rsid w:val="00BD6143"/>
    <w:rsid w:val="00BE5195"/>
    <w:rsid w:val="00BF6E7D"/>
    <w:rsid w:val="00C00B88"/>
    <w:rsid w:val="00C02A4D"/>
    <w:rsid w:val="00C16B12"/>
    <w:rsid w:val="00C2266A"/>
    <w:rsid w:val="00C26112"/>
    <w:rsid w:val="00C31620"/>
    <w:rsid w:val="00C32B1B"/>
    <w:rsid w:val="00C41C2B"/>
    <w:rsid w:val="00C43999"/>
    <w:rsid w:val="00C46D9D"/>
    <w:rsid w:val="00C5550A"/>
    <w:rsid w:val="00C70F3B"/>
    <w:rsid w:val="00C83BD1"/>
    <w:rsid w:val="00C8639B"/>
    <w:rsid w:val="00C86730"/>
    <w:rsid w:val="00C96147"/>
    <w:rsid w:val="00CA13F4"/>
    <w:rsid w:val="00CB2FBE"/>
    <w:rsid w:val="00CC5EF3"/>
    <w:rsid w:val="00CD0404"/>
    <w:rsid w:val="00CD5EA3"/>
    <w:rsid w:val="00CE1DBF"/>
    <w:rsid w:val="00CE1DC8"/>
    <w:rsid w:val="00CE3A73"/>
    <w:rsid w:val="00CE4CCD"/>
    <w:rsid w:val="00CE68F1"/>
    <w:rsid w:val="00CF20B2"/>
    <w:rsid w:val="00D02FB7"/>
    <w:rsid w:val="00D11043"/>
    <w:rsid w:val="00D33BBB"/>
    <w:rsid w:val="00D3696B"/>
    <w:rsid w:val="00D44DD6"/>
    <w:rsid w:val="00D455DC"/>
    <w:rsid w:val="00D5105E"/>
    <w:rsid w:val="00D545B3"/>
    <w:rsid w:val="00D6039F"/>
    <w:rsid w:val="00D73A4A"/>
    <w:rsid w:val="00D777C2"/>
    <w:rsid w:val="00D8213B"/>
    <w:rsid w:val="00DA5CF2"/>
    <w:rsid w:val="00DB3B65"/>
    <w:rsid w:val="00DB4524"/>
    <w:rsid w:val="00DB606C"/>
    <w:rsid w:val="00DB6E2F"/>
    <w:rsid w:val="00DC2C0F"/>
    <w:rsid w:val="00DC3202"/>
    <w:rsid w:val="00DD1E62"/>
    <w:rsid w:val="00DD5849"/>
    <w:rsid w:val="00DE0F49"/>
    <w:rsid w:val="00DF2707"/>
    <w:rsid w:val="00DF5B4E"/>
    <w:rsid w:val="00E00EC2"/>
    <w:rsid w:val="00E01905"/>
    <w:rsid w:val="00E06A4A"/>
    <w:rsid w:val="00E12A00"/>
    <w:rsid w:val="00E15115"/>
    <w:rsid w:val="00E241E1"/>
    <w:rsid w:val="00E273B0"/>
    <w:rsid w:val="00E31275"/>
    <w:rsid w:val="00E33A8D"/>
    <w:rsid w:val="00E4687E"/>
    <w:rsid w:val="00E66F1A"/>
    <w:rsid w:val="00E71D77"/>
    <w:rsid w:val="00E802A9"/>
    <w:rsid w:val="00E81478"/>
    <w:rsid w:val="00E975A7"/>
    <w:rsid w:val="00EA4C23"/>
    <w:rsid w:val="00EB0656"/>
    <w:rsid w:val="00EB48EB"/>
    <w:rsid w:val="00EB63F4"/>
    <w:rsid w:val="00EB6647"/>
    <w:rsid w:val="00EC2E2B"/>
    <w:rsid w:val="00ED6171"/>
    <w:rsid w:val="00EE5FC8"/>
    <w:rsid w:val="00F0384C"/>
    <w:rsid w:val="00F03DB9"/>
    <w:rsid w:val="00F067BE"/>
    <w:rsid w:val="00F129DF"/>
    <w:rsid w:val="00F14D4D"/>
    <w:rsid w:val="00F25FDD"/>
    <w:rsid w:val="00F260A6"/>
    <w:rsid w:val="00F3054F"/>
    <w:rsid w:val="00F35B25"/>
    <w:rsid w:val="00F36E63"/>
    <w:rsid w:val="00F376B3"/>
    <w:rsid w:val="00F41532"/>
    <w:rsid w:val="00F41975"/>
    <w:rsid w:val="00F44733"/>
    <w:rsid w:val="00F5052A"/>
    <w:rsid w:val="00F5122D"/>
    <w:rsid w:val="00F54BF7"/>
    <w:rsid w:val="00F64935"/>
    <w:rsid w:val="00F77958"/>
    <w:rsid w:val="00F906C2"/>
    <w:rsid w:val="00F96EC6"/>
    <w:rsid w:val="00FC116D"/>
    <w:rsid w:val="00FD0177"/>
    <w:rsid w:val="00FD01EA"/>
    <w:rsid w:val="00FD5F53"/>
    <w:rsid w:val="00FD6990"/>
    <w:rsid w:val="00FE0EB2"/>
    <w:rsid w:val="00FE1BCE"/>
    <w:rsid w:val="00FE351D"/>
    <w:rsid w:val="00FE7204"/>
    <w:rsid w:val="00FF0877"/>
    <w:rsid w:val="00FF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FB49"/>
  <w15:docId w15:val="{02090EC3-DB9F-46FE-BCB6-C6336602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67"/>
    <w:rPr>
      <w:rFonts w:ascii="Times New Roman" w:eastAsia="Times New Roman" w:hAnsi="Times New Roman"/>
      <w:sz w:val="24"/>
      <w:szCs w:val="24"/>
    </w:rPr>
  </w:style>
  <w:style w:type="paragraph" w:styleId="Heading2">
    <w:name w:val="heading 2"/>
    <w:basedOn w:val="Normal"/>
    <w:next w:val="Normal"/>
    <w:link w:val="Heading2Char"/>
    <w:qFormat/>
    <w:rsid w:val="00A073C2"/>
    <w:pPr>
      <w:keepNext/>
      <w:tabs>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outlineLvl w:val="1"/>
    </w:pPr>
    <w:rPr>
      <w:b/>
      <w:sz w:val="22"/>
      <w:szCs w:val="20"/>
    </w:rPr>
  </w:style>
  <w:style w:type="paragraph" w:styleId="Heading3">
    <w:name w:val="heading 3"/>
    <w:basedOn w:val="Normal"/>
    <w:next w:val="Normal"/>
    <w:link w:val="Heading3Char"/>
    <w:qFormat/>
    <w:rsid w:val="00A073C2"/>
    <w:pPr>
      <w:keepNext/>
      <w:keepLines/>
      <w:jc w:val="center"/>
      <w:outlineLvl w:val="2"/>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0D7"/>
    <w:pPr>
      <w:tabs>
        <w:tab w:val="center" w:pos="4680"/>
        <w:tab w:val="right" w:pos="9360"/>
      </w:tabs>
    </w:pPr>
  </w:style>
  <w:style w:type="character" w:customStyle="1" w:styleId="HeaderChar">
    <w:name w:val="Header Char"/>
    <w:basedOn w:val="DefaultParagraphFont"/>
    <w:link w:val="Header"/>
    <w:uiPriority w:val="99"/>
    <w:rsid w:val="00A560D7"/>
  </w:style>
  <w:style w:type="paragraph" w:styleId="Footer">
    <w:name w:val="footer"/>
    <w:basedOn w:val="Normal"/>
    <w:link w:val="FooterChar"/>
    <w:uiPriority w:val="99"/>
    <w:unhideWhenUsed/>
    <w:rsid w:val="00A560D7"/>
    <w:pPr>
      <w:tabs>
        <w:tab w:val="center" w:pos="4680"/>
        <w:tab w:val="right" w:pos="9360"/>
      </w:tabs>
    </w:pPr>
  </w:style>
  <w:style w:type="character" w:customStyle="1" w:styleId="FooterChar">
    <w:name w:val="Footer Char"/>
    <w:basedOn w:val="DefaultParagraphFont"/>
    <w:link w:val="Footer"/>
    <w:uiPriority w:val="99"/>
    <w:rsid w:val="00A560D7"/>
  </w:style>
  <w:style w:type="paragraph" w:customStyle="1" w:styleId="FreeForm">
    <w:name w:val="Free Form"/>
    <w:rsid w:val="00A560D7"/>
    <w:rPr>
      <w:rFonts w:ascii="Helvetica" w:eastAsia="ヒラギノ角ゴ Pro W3" w:hAnsi="Helvetica"/>
      <w:color w:val="000000"/>
      <w:sz w:val="24"/>
    </w:rPr>
  </w:style>
  <w:style w:type="character" w:styleId="Hyperlink">
    <w:name w:val="Hyperlink"/>
    <w:uiPriority w:val="99"/>
    <w:unhideWhenUsed/>
    <w:rsid w:val="00D8213B"/>
    <w:rPr>
      <w:color w:val="0000FF"/>
      <w:u w:val="single"/>
    </w:rPr>
  </w:style>
  <w:style w:type="paragraph" w:styleId="ListParagraph">
    <w:name w:val="List Paragraph"/>
    <w:basedOn w:val="Normal"/>
    <w:uiPriority w:val="34"/>
    <w:qFormat/>
    <w:rsid w:val="002603B4"/>
    <w:pPr>
      <w:ind w:left="720"/>
      <w:contextualSpacing/>
    </w:pPr>
  </w:style>
  <w:style w:type="character" w:customStyle="1" w:styleId="cosearchterm">
    <w:name w:val="co_searchterm"/>
    <w:basedOn w:val="DefaultParagraphFont"/>
    <w:rsid w:val="00D33BBB"/>
  </w:style>
  <w:style w:type="character" w:styleId="Emphasis">
    <w:name w:val="Emphasis"/>
    <w:uiPriority w:val="20"/>
    <w:qFormat/>
    <w:rsid w:val="00D33BBB"/>
    <w:rPr>
      <w:i/>
      <w:iCs/>
    </w:rPr>
  </w:style>
  <w:style w:type="character" w:customStyle="1" w:styleId="costarpage">
    <w:name w:val="co_starpage"/>
    <w:basedOn w:val="DefaultParagraphFont"/>
    <w:rsid w:val="00D33BBB"/>
  </w:style>
  <w:style w:type="character" w:customStyle="1" w:styleId="apple-converted-space">
    <w:name w:val="apple-converted-space"/>
    <w:basedOn w:val="DefaultParagraphFont"/>
    <w:rsid w:val="00634425"/>
  </w:style>
  <w:style w:type="paragraph" w:styleId="BalloonText">
    <w:name w:val="Balloon Text"/>
    <w:basedOn w:val="Normal"/>
    <w:link w:val="BalloonTextChar"/>
    <w:uiPriority w:val="99"/>
    <w:semiHidden/>
    <w:unhideWhenUsed/>
    <w:rsid w:val="000D443B"/>
    <w:rPr>
      <w:rFonts w:ascii="Tahoma" w:hAnsi="Tahoma" w:cs="Tahoma"/>
      <w:sz w:val="16"/>
      <w:szCs w:val="16"/>
    </w:rPr>
  </w:style>
  <w:style w:type="character" w:customStyle="1" w:styleId="BalloonTextChar">
    <w:name w:val="Balloon Text Char"/>
    <w:link w:val="BalloonText"/>
    <w:uiPriority w:val="99"/>
    <w:semiHidden/>
    <w:rsid w:val="000D443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96147"/>
    <w:rPr>
      <w:sz w:val="20"/>
      <w:szCs w:val="20"/>
    </w:rPr>
  </w:style>
  <w:style w:type="character" w:customStyle="1" w:styleId="FootnoteTextChar">
    <w:name w:val="Footnote Text Char"/>
    <w:link w:val="FootnoteText"/>
    <w:uiPriority w:val="99"/>
    <w:semiHidden/>
    <w:rsid w:val="00C96147"/>
    <w:rPr>
      <w:rFonts w:ascii="Times New Roman" w:eastAsia="Times New Roman" w:hAnsi="Times New Roman" w:cs="Times New Roman"/>
      <w:sz w:val="20"/>
      <w:szCs w:val="20"/>
    </w:rPr>
  </w:style>
  <w:style w:type="character" w:styleId="FootnoteReference">
    <w:name w:val="footnote reference"/>
    <w:uiPriority w:val="99"/>
    <w:semiHidden/>
    <w:unhideWhenUsed/>
    <w:rsid w:val="00C96147"/>
    <w:rPr>
      <w:vertAlign w:val="superscript"/>
    </w:rPr>
  </w:style>
  <w:style w:type="character" w:styleId="FollowedHyperlink">
    <w:name w:val="FollowedHyperlink"/>
    <w:uiPriority w:val="99"/>
    <w:semiHidden/>
    <w:unhideWhenUsed/>
    <w:rsid w:val="00195619"/>
    <w:rPr>
      <w:color w:val="800080"/>
      <w:u w:val="single"/>
    </w:rPr>
  </w:style>
  <w:style w:type="character" w:customStyle="1" w:styleId="Heading2Char">
    <w:name w:val="Heading 2 Char"/>
    <w:link w:val="Heading2"/>
    <w:rsid w:val="00A073C2"/>
    <w:rPr>
      <w:rFonts w:ascii="Times New Roman" w:eastAsia="Times New Roman" w:hAnsi="Times New Roman" w:cs="Times New Roman"/>
      <w:b/>
      <w:szCs w:val="20"/>
    </w:rPr>
  </w:style>
  <w:style w:type="character" w:customStyle="1" w:styleId="Heading3Char">
    <w:name w:val="Heading 3 Char"/>
    <w:link w:val="Heading3"/>
    <w:rsid w:val="00A073C2"/>
    <w:rPr>
      <w:rFonts w:ascii="Times New Roman" w:eastAsia="Times New Roman" w:hAnsi="Times New Roman" w:cs="Times New Roman"/>
      <w:b/>
      <w:sz w:val="36"/>
      <w:szCs w:val="20"/>
    </w:rPr>
  </w:style>
  <w:style w:type="paragraph" w:customStyle="1" w:styleId="Normal1">
    <w:name w:val="Normal1"/>
    <w:basedOn w:val="Normal"/>
    <w:rsid w:val="00A073C2"/>
    <w:pPr>
      <w:spacing w:before="100" w:beforeAutospacing="1" w:after="100" w:afterAutospacing="1"/>
    </w:pPr>
    <w:rPr>
      <w:rFonts w:ascii="Verdana" w:hAnsi="Verdana"/>
      <w:color w:val="000000"/>
      <w:sz w:val="20"/>
      <w:szCs w:val="20"/>
    </w:rPr>
  </w:style>
  <w:style w:type="paragraph" w:customStyle="1" w:styleId="WP9Heading3">
    <w:name w:val="WP9_Heading 3"/>
    <w:basedOn w:val="Normal"/>
    <w:rsid w:val="00A073C2"/>
    <w:pPr>
      <w:widowControl w:val="0"/>
    </w:pPr>
    <w:rPr>
      <w:b/>
      <w:szCs w:val="20"/>
    </w:rPr>
  </w:style>
  <w:style w:type="paragraph" w:customStyle="1" w:styleId="WP9Heading5">
    <w:name w:val="WP9_Heading 5"/>
    <w:basedOn w:val="Normal"/>
    <w:rsid w:val="00A073C2"/>
    <w:pPr>
      <w:widowControl w:val="0"/>
    </w:pPr>
    <w:rPr>
      <w:b/>
      <w:sz w:val="20"/>
      <w:szCs w:val="20"/>
    </w:rPr>
  </w:style>
  <w:style w:type="paragraph" w:styleId="BlockText">
    <w:name w:val="Block Text"/>
    <w:basedOn w:val="Normal"/>
    <w:semiHidden/>
    <w:rsid w:val="00A073C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ind w:left="540" w:right="612" w:firstLine="36"/>
      <w:jc w:val="both"/>
    </w:pPr>
    <w:rPr>
      <w:sz w:val="22"/>
      <w:szCs w:val="20"/>
    </w:rPr>
  </w:style>
  <w:style w:type="paragraph" w:styleId="Revision">
    <w:name w:val="Revision"/>
    <w:hidden/>
    <w:uiPriority w:val="99"/>
    <w:semiHidden/>
    <w:rsid w:val="000D7DE8"/>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E12A00"/>
    <w:rPr>
      <w:sz w:val="16"/>
      <w:szCs w:val="16"/>
    </w:rPr>
  </w:style>
  <w:style w:type="paragraph" w:styleId="CommentText">
    <w:name w:val="annotation text"/>
    <w:basedOn w:val="Normal"/>
    <w:link w:val="CommentTextChar"/>
    <w:uiPriority w:val="99"/>
    <w:unhideWhenUsed/>
    <w:rsid w:val="00E12A00"/>
    <w:rPr>
      <w:sz w:val="20"/>
      <w:szCs w:val="20"/>
    </w:rPr>
  </w:style>
  <w:style w:type="character" w:customStyle="1" w:styleId="CommentTextChar">
    <w:name w:val="Comment Text Char"/>
    <w:basedOn w:val="DefaultParagraphFont"/>
    <w:link w:val="CommentText"/>
    <w:uiPriority w:val="99"/>
    <w:rsid w:val="00E12A0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12A00"/>
    <w:rPr>
      <w:b/>
      <w:bCs/>
    </w:rPr>
  </w:style>
  <w:style w:type="character" w:customStyle="1" w:styleId="CommentSubjectChar">
    <w:name w:val="Comment Subject Char"/>
    <w:basedOn w:val="CommentTextChar"/>
    <w:link w:val="CommentSubject"/>
    <w:uiPriority w:val="99"/>
    <w:semiHidden/>
    <w:rsid w:val="00E12A0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129">
      <w:bodyDiv w:val="1"/>
      <w:marLeft w:val="0"/>
      <w:marRight w:val="0"/>
      <w:marTop w:val="0"/>
      <w:marBottom w:val="0"/>
      <w:divBdr>
        <w:top w:val="none" w:sz="0" w:space="0" w:color="auto"/>
        <w:left w:val="none" w:sz="0" w:space="0" w:color="auto"/>
        <w:bottom w:val="none" w:sz="0" w:space="0" w:color="auto"/>
        <w:right w:val="none" w:sz="0" w:space="0" w:color="auto"/>
      </w:divBdr>
      <w:divsChild>
        <w:div w:id="548299857">
          <w:marLeft w:val="0"/>
          <w:marRight w:val="0"/>
          <w:marTop w:val="0"/>
          <w:marBottom w:val="0"/>
          <w:divBdr>
            <w:top w:val="none" w:sz="0" w:space="0" w:color="auto"/>
            <w:left w:val="none" w:sz="0" w:space="0" w:color="auto"/>
            <w:bottom w:val="none" w:sz="0" w:space="0" w:color="auto"/>
            <w:right w:val="none" w:sz="0" w:space="0" w:color="auto"/>
          </w:divBdr>
          <w:divsChild>
            <w:div w:id="1688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5873">
      <w:bodyDiv w:val="1"/>
      <w:marLeft w:val="0"/>
      <w:marRight w:val="0"/>
      <w:marTop w:val="0"/>
      <w:marBottom w:val="0"/>
      <w:divBdr>
        <w:top w:val="none" w:sz="0" w:space="0" w:color="auto"/>
        <w:left w:val="none" w:sz="0" w:space="0" w:color="auto"/>
        <w:bottom w:val="none" w:sz="0" w:space="0" w:color="auto"/>
        <w:right w:val="none" w:sz="0" w:space="0" w:color="auto"/>
      </w:divBdr>
      <w:divsChild>
        <w:div w:id="422646022">
          <w:marLeft w:val="0"/>
          <w:marRight w:val="0"/>
          <w:marTop w:val="0"/>
          <w:marBottom w:val="0"/>
          <w:divBdr>
            <w:top w:val="none" w:sz="0" w:space="0" w:color="auto"/>
            <w:left w:val="none" w:sz="0" w:space="0" w:color="auto"/>
            <w:bottom w:val="none" w:sz="0" w:space="0" w:color="auto"/>
            <w:right w:val="none" w:sz="0" w:space="0" w:color="auto"/>
          </w:divBdr>
          <w:divsChild>
            <w:div w:id="2687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3186">
      <w:bodyDiv w:val="1"/>
      <w:marLeft w:val="0"/>
      <w:marRight w:val="0"/>
      <w:marTop w:val="0"/>
      <w:marBottom w:val="0"/>
      <w:divBdr>
        <w:top w:val="none" w:sz="0" w:space="0" w:color="auto"/>
        <w:left w:val="none" w:sz="0" w:space="0" w:color="auto"/>
        <w:bottom w:val="none" w:sz="0" w:space="0" w:color="auto"/>
        <w:right w:val="none" w:sz="0" w:space="0" w:color="auto"/>
      </w:divBdr>
    </w:div>
    <w:div w:id="405955679">
      <w:bodyDiv w:val="1"/>
      <w:marLeft w:val="0"/>
      <w:marRight w:val="0"/>
      <w:marTop w:val="0"/>
      <w:marBottom w:val="0"/>
      <w:divBdr>
        <w:top w:val="none" w:sz="0" w:space="0" w:color="auto"/>
        <w:left w:val="none" w:sz="0" w:space="0" w:color="auto"/>
        <w:bottom w:val="none" w:sz="0" w:space="0" w:color="auto"/>
        <w:right w:val="none" w:sz="0" w:space="0" w:color="auto"/>
      </w:divBdr>
    </w:div>
    <w:div w:id="810245579">
      <w:bodyDiv w:val="1"/>
      <w:marLeft w:val="0"/>
      <w:marRight w:val="0"/>
      <w:marTop w:val="0"/>
      <w:marBottom w:val="0"/>
      <w:divBdr>
        <w:top w:val="none" w:sz="0" w:space="0" w:color="auto"/>
        <w:left w:val="none" w:sz="0" w:space="0" w:color="auto"/>
        <w:bottom w:val="none" w:sz="0" w:space="0" w:color="auto"/>
        <w:right w:val="none" w:sz="0" w:space="0" w:color="auto"/>
      </w:divBdr>
      <w:divsChild>
        <w:div w:id="1925265683">
          <w:marLeft w:val="0"/>
          <w:marRight w:val="0"/>
          <w:marTop w:val="0"/>
          <w:marBottom w:val="0"/>
          <w:divBdr>
            <w:top w:val="none" w:sz="0" w:space="0" w:color="auto"/>
            <w:left w:val="none" w:sz="0" w:space="0" w:color="auto"/>
            <w:bottom w:val="none" w:sz="0" w:space="0" w:color="auto"/>
            <w:right w:val="none" w:sz="0" w:space="0" w:color="auto"/>
          </w:divBdr>
          <w:divsChild>
            <w:div w:id="10354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82623">
      <w:bodyDiv w:val="1"/>
      <w:marLeft w:val="0"/>
      <w:marRight w:val="0"/>
      <w:marTop w:val="0"/>
      <w:marBottom w:val="0"/>
      <w:divBdr>
        <w:top w:val="none" w:sz="0" w:space="0" w:color="auto"/>
        <w:left w:val="none" w:sz="0" w:space="0" w:color="auto"/>
        <w:bottom w:val="none" w:sz="0" w:space="0" w:color="auto"/>
        <w:right w:val="none" w:sz="0" w:space="0" w:color="auto"/>
      </w:divBdr>
    </w:div>
    <w:div w:id="916596819">
      <w:bodyDiv w:val="1"/>
      <w:marLeft w:val="0"/>
      <w:marRight w:val="0"/>
      <w:marTop w:val="0"/>
      <w:marBottom w:val="0"/>
      <w:divBdr>
        <w:top w:val="none" w:sz="0" w:space="0" w:color="auto"/>
        <w:left w:val="none" w:sz="0" w:space="0" w:color="auto"/>
        <w:bottom w:val="none" w:sz="0" w:space="0" w:color="auto"/>
        <w:right w:val="none" w:sz="0" w:space="0" w:color="auto"/>
      </w:divBdr>
      <w:divsChild>
        <w:div w:id="82269034">
          <w:marLeft w:val="0"/>
          <w:marRight w:val="0"/>
          <w:marTop w:val="0"/>
          <w:marBottom w:val="0"/>
          <w:divBdr>
            <w:top w:val="none" w:sz="0" w:space="0" w:color="auto"/>
            <w:left w:val="none" w:sz="0" w:space="0" w:color="auto"/>
            <w:bottom w:val="none" w:sz="0" w:space="0" w:color="auto"/>
            <w:right w:val="none" w:sz="0" w:space="0" w:color="auto"/>
          </w:divBdr>
          <w:divsChild>
            <w:div w:id="6821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3819">
      <w:bodyDiv w:val="1"/>
      <w:marLeft w:val="0"/>
      <w:marRight w:val="0"/>
      <w:marTop w:val="0"/>
      <w:marBottom w:val="0"/>
      <w:divBdr>
        <w:top w:val="none" w:sz="0" w:space="0" w:color="auto"/>
        <w:left w:val="none" w:sz="0" w:space="0" w:color="auto"/>
        <w:bottom w:val="none" w:sz="0" w:space="0" w:color="auto"/>
        <w:right w:val="none" w:sz="0" w:space="0" w:color="auto"/>
      </w:divBdr>
    </w:div>
    <w:div w:id="1119689920">
      <w:bodyDiv w:val="1"/>
      <w:marLeft w:val="0"/>
      <w:marRight w:val="0"/>
      <w:marTop w:val="0"/>
      <w:marBottom w:val="0"/>
      <w:divBdr>
        <w:top w:val="none" w:sz="0" w:space="0" w:color="auto"/>
        <w:left w:val="none" w:sz="0" w:space="0" w:color="auto"/>
        <w:bottom w:val="none" w:sz="0" w:space="0" w:color="auto"/>
        <w:right w:val="none" w:sz="0" w:space="0" w:color="auto"/>
      </w:divBdr>
    </w:div>
    <w:div w:id="1245532161">
      <w:bodyDiv w:val="1"/>
      <w:marLeft w:val="0"/>
      <w:marRight w:val="0"/>
      <w:marTop w:val="0"/>
      <w:marBottom w:val="0"/>
      <w:divBdr>
        <w:top w:val="none" w:sz="0" w:space="0" w:color="auto"/>
        <w:left w:val="none" w:sz="0" w:space="0" w:color="auto"/>
        <w:bottom w:val="none" w:sz="0" w:space="0" w:color="auto"/>
        <w:right w:val="none" w:sz="0" w:space="0" w:color="auto"/>
      </w:divBdr>
      <w:divsChild>
        <w:div w:id="1233151205">
          <w:marLeft w:val="0"/>
          <w:marRight w:val="0"/>
          <w:marTop w:val="0"/>
          <w:marBottom w:val="0"/>
          <w:divBdr>
            <w:top w:val="none" w:sz="0" w:space="0" w:color="auto"/>
            <w:left w:val="none" w:sz="0" w:space="0" w:color="auto"/>
            <w:bottom w:val="none" w:sz="0" w:space="0" w:color="auto"/>
            <w:right w:val="none" w:sz="0" w:space="0" w:color="auto"/>
          </w:divBdr>
          <w:divsChild>
            <w:div w:id="428282328">
              <w:marLeft w:val="0"/>
              <w:marRight w:val="0"/>
              <w:marTop w:val="0"/>
              <w:marBottom w:val="0"/>
              <w:divBdr>
                <w:top w:val="none" w:sz="0" w:space="0" w:color="auto"/>
                <w:left w:val="none" w:sz="0" w:space="0" w:color="auto"/>
                <w:bottom w:val="none" w:sz="0" w:space="0" w:color="auto"/>
                <w:right w:val="none" w:sz="0" w:space="0" w:color="auto"/>
              </w:divBdr>
              <w:divsChild>
                <w:div w:id="1037513037">
                  <w:marLeft w:val="0"/>
                  <w:marRight w:val="0"/>
                  <w:marTop w:val="0"/>
                  <w:marBottom w:val="0"/>
                  <w:divBdr>
                    <w:top w:val="none" w:sz="0" w:space="0" w:color="auto"/>
                    <w:left w:val="none" w:sz="0" w:space="0" w:color="auto"/>
                    <w:bottom w:val="none" w:sz="0" w:space="0" w:color="auto"/>
                    <w:right w:val="none" w:sz="0" w:space="0" w:color="auto"/>
                  </w:divBdr>
                  <w:divsChild>
                    <w:div w:id="991563635">
                      <w:marLeft w:val="0"/>
                      <w:marRight w:val="0"/>
                      <w:marTop w:val="0"/>
                      <w:marBottom w:val="0"/>
                      <w:divBdr>
                        <w:top w:val="none" w:sz="0" w:space="0" w:color="auto"/>
                        <w:left w:val="none" w:sz="0" w:space="0" w:color="auto"/>
                        <w:bottom w:val="none" w:sz="0" w:space="0" w:color="auto"/>
                        <w:right w:val="none" w:sz="0" w:space="0" w:color="auto"/>
                      </w:divBdr>
                    </w:div>
                  </w:divsChild>
                </w:div>
                <w:div w:id="347950445">
                  <w:marLeft w:val="0"/>
                  <w:marRight w:val="0"/>
                  <w:marTop w:val="0"/>
                  <w:marBottom w:val="0"/>
                  <w:divBdr>
                    <w:top w:val="none" w:sz="0" w:space="0" w:color="auto"/>
                    <w:left w:val="none" w:sz="0" w:space="0" w:color="auto"/>
                    <w:bottom w:val="none" w:sz="0" w:space="0" w:color="auto"/>
                    <w:right w:val="none" w:sz="0" w:space="0" w:color="auto"/>
                  </w:divBdr>
                  <w:divsChild>
                    <w:div w:id="439493635">
                      <w:marLeft w:val="0"/>
                      <w:marRight w:val="0"/>
                      <w:marTop w:val="0"/>
                      <w:marBottom w:val="0"/>
                      <w:divBdr>
                        <w:top w:val="none" w:sz="0" w:space="0" w:color="auto"/>
                        <w:left w:val="none" w:sz="0" w:space="0" w:color="auto"/>
                        <w:bottom w:val="none" w:sz="0" w:space="0" w:color="auto"/>
                        <w:right w:val="none" w:sz="0" w:space="0" w:color="auto"/>
                      </w:divBdr>
                      <w:divsChild>
                        <w:div w:id="21069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9085">
                  <w:marLeft w:val="0"/>
                  <w:marRight w:val="0"/>
                  <w:marTop w:val="0"/>
                  <w:marBottom w:val="0"/>
                  <w:divBdr>
                    <w:top w:val="none" w:sz="0" w:space="0" w:color="auto"/>
                    <w:left w:val="none" w:sz="0" w:space="0" w:color="auto"/>
                    <w:bottom w:val="none" w:sz="0" w:space="0" w:color="auto"/>
                    <w:right w:val="none" w:sz="0" w:space="0" w:color="auto"/>
                  </w:divBdr>
                  <w:divsChild>
                    <w:div w:id="441657233">
                      <w:marLeft w:val="0"/>
                      <w:marRight w:val="0"/>
                      <w:marTop w:val="0"/>
                      <w:marBottom w:val="0"/>
                      <w:divBdr>
                        <w:top w:val="none" w:sz="0" w:space="0" w:color="auto"/>
                        <w:left w:val="none" w:sz="0" w:space="0" w:color="auto"/>
                        <w:bottom w:val="none" w:sz="0" w:space="0" w:color="auto"/>
                        <w:right w:val="none" w:sz="0" w:space="0" w:color="auto"/>
                      </w:divBdr>
                      <w:divsChild>
                        <w:div w:id="20979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704">
                  <w:marLeft w:val="0"/>
                  <w:marRight w:val="0"/>
                  <w:marTop w:val="0"/>
                  <w:marBottom w:val="0"/>
                  <w:divBdr>
                    <w:top w:val="none" w:sz="0" w:space="0" w:color="auto"/>
                    <w:left w:val="none" w:sz="0" w:space="0" w:color="auto"/>
                    <w:bottom w:val="none" w:sz="0" w:space="0" w:color="auto"/>
                    <w:right w:val="none" w:sz="0" w:space="0" w:color="auto"/>
                  </w:divBdr>
                  <w:divsChild>
                    <w:div w:id="968361647">
                      <w:marLeft w:val="0"/>
                      <w:marRight w:val="0"/>
                      <w:marTop w:val="0"/>
                      <w:marBottom w:val="0"/>
                      <w:divBdr>
                        <w:top w:val="none" w:sz="0" w:space="0" w:color="auto"/>
                        <w:left w:val="none" w:sz="0" w:space="0" w:color="auto"/>
                        <w:bottom w:val="none" w:sz="0" w:space="0" w:color="auto"/>
                        <w:right w:val="none" w:sz="0" w:space="0" w:color="auto"/>
                      </w:divBdr>
                      <w:divsChild>
                        <w:div w:id="2141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7813">
              <w:marLeft w:val="0"/>
              <w:marRight w:val="0"/>
              <w:marTop w:val="0"/>
              <w:marBottom w:val="0"/>
              <w:divBdr>
                <w:top w:val="none" w:sz="0" w:space="0" w:color="auto"/>
                <w:left w:val="none" w:sz="0" w:space="0" w:color="auto"/>
                <w:bottom w:val="none" w:sz="0" w:space="0" w:color="auto"/>
                <w:right w:val="none" w:sz="0" w:space="0" w:color="auto"/>
              </w:divBdr>
              <w:divsChild>
                <w:div w:id="623464358">
                  <w:marLeft w:val="0"/>
                  <w:marRight w:val="0"/>
                  <w:marTop w:val="0"/>
                  <w:marBottom w:val="0"/>
                  <w:divBdr>
                    <w:top w:val="none" w:sz="0" w:space="0" w:color="auto"/>
                    <w:left w:val="none" w:sz="0" w:space="0" w:color="auto"/>
                    <w:bottom w:val="none" w:sz="0" w:space="0" w:color="auto"/>
                    <w:right w:val="none" w:sz="0" w:space="0" w:color="auto"/>
                  </w:divBdr>
                </w:div>
              </w:divsChild>
            </w:div>
            <w:div w:id="5879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4594">
      <w:bodyDiv w:val="1"/>
      <w:marLeft w:val="0"/>
      <w:marRight w:val="0"/>
      <w:marTop w:val="0"/>
      <w:marBottom w:val="0"/>
      <w:divBdr>
        <w:top w:val="none" w:sz="0" w:space="0" w:color="auto"/>
        <w:left w:val="none" w:sz="0" w:space="0" w:color="auto"/>
        <w:bottom w:val="none" w:sz="0" w:space="0" w:color="auto"/>
        <w:right w:val="none" w:sz="0" w:space="0" w:color="auto"/>
      </w:divBdr>
    </w:div>
    <w:div w:id="1469131363">
      <w:bodyDiv w:val="1"/>
      <w:marLeft w:val="0"/>
      <w:marRight w:val="0"/>
      <w:marTop w:val="0"/>
      <w:marBottom w:val="0"/>
      <w:divBdr>
        <w:top w:val="none" w:sz="0" w:space="0" w:color="auto"/>
        <w:left w:val="none" w:sz="0" w:space="0" w:color="auto"/>
        <w:bottom w:val="none" w:sz="0" w:space="0" w:color="auto"/>
        <w:right w:val="none" w:sz="0" w:space="0" w:color="auto"/>
      </w:divBdr>
    </w:div>
    <w:div w:id="1547641647">
      <w:bodyDiv w:val="1"/>
      <w:marLeft w:val="0"/>
      <w:marRight w:val="0"/>
      <w:marTop w:val="0"/>
      <w:marBottom w:val="0"/>
      <w:divBdr>
        <w:top w:val="none" w:sz="0" w:space="0" w:color="auto"/>
        <w:left w:val="none" w:sz="0" w:space="0" w:color="auto"/>
        <w:bottom w:val="none" w:sz="0" w:space="0" w:color="auto"/>
        <w:right w:val="none" w:sz="0" w:space="0" w:color="auto"/>
      </w:divBdr>
    </w:div>
    <w:div w:id="2065519092">
      <w:bodyDiv w:val="1"/>
      <w:marLeft w:val="0"/>
      <w:marRight w:val="0"/>
      <w:marTop w:val="0"/>
      <w:marBottom w:val="0"/>
      <w:divBdr>
        <w:top w:val="none" w:sz="0" w:space="0" w:color="auto"/>
        <w:left w:val="none" w:sz="0" w:space="0" w:color="auto"/>
        <w:bottom w:val="none" w:sz="0" w:space="0" w:color="auto"/>
        <w:right w:val="none" w:sz="0" w:space="0" w:color="auto"/>
      </w:divBdr>
      <w:divsChild>
        <w:div w:id="1841966511">
          <w:marLeft w:val="0"/>
          <w:marRight w:val="0"/>
          <w:marTop w:val="240"/>
          <w:marBottom w:val="0"/>
          <w:divBdr>
            <w:top w:val="none" w:sz="0" w:space="0" w:color="auto"/>
            <w:left w:val="none" w:sz="0" w:space="0" w:color="auto"/>
            <w:bottom w:val="none" w:sz="0" w:space="0" w:color="auto"/>
            <w:right w:val="none" w:sz="0" w:space="0" w:color="auto"/>
          </w:divBdr>
          <w:divsChild>
            <w:div w:id="925650789">
              <w:marLeft w:val="0"/>
              <w:marRight w:val="0"/>
              <w:marTop w:val="0"/>
              <w:marBottom w:val="0"/>
              <w:divBdr>
                <w:top w:val="none" w:sz="0" w:space="0" w:color="auto"/>
                <w:left w:val="none" w:sz="0" w:space="0" w:color="auto"/>
                <w:bottom w:val="none" w:sz="0" w:space="0" w:color="auto"/>
                <w:right w:val="none" w:sz="0" w:space="0" w:color="auto"/>
              </w:divBdr>
              <w:divsChild>
                <w:div w:id="336541795">
                  <w:marLeft w:val="0"/>
                  <w:marRight w:val="0"/>
                  <w:marTop w:val="0"/>
                  <w:marBottom w:val="0"/>
                  <w:divBdr>
                    <w:top w:val="none" w:sz="0" w:space="0" w:color="auto"/>
                    <w:left w:val="none" w:sz="0" w:space="0" w:color="auto"/>
                    <w:bottom w:val="none" w:sz="0" w:space="0" w:color="auto"/>
                    <w:right w:val="none" w:sz="0" w:space="0" w:color="auto"/>
                  </w:divBdr>
                </w:div>
              </w:divsChild>
            </w:div>
            <w:div w:id="399256731">
              <w:marLeft w:val="0"/>
              <w:marRight w:val="0"/>
              <w:marTop w:val="240"/>
              <w:marBottom w:val="0"/>
              <w:divBdr>
                <w:top w:val="none" w:sz="0" w:space="0" w:color="auto"/>
                <w:left w:val="none" w:sz="0" w:space="0" w:color="auto"/>
                <w:bottom w:val="none" w:sz="0" w:space="0" w:color="auto"/>
                <w:right w:val="none" w:sz="0" w:space="0" w:color="auto"/>
              </w:divBdr>
              <w:divsChild>
                <w:div w:id="2067953603">
                  <w:marLeft w:val="0"/>
                  <w:marRight w:val="0"/>
                  <w:marTop w:val="0"/>
                  <w:marBottom w:val="0"/>
                  <w:divBdr>
                    <w:top w:val="none" w:sz="0" w:space="0" w:color="auto"/>
                    <w:left w:val="none" w:sz="0" w:space="0" w:color="auto"/>
                    <w:bottom w:val="none" w:sz="0" w:space="0" w:color="auto"/>
                    <w:right w:val="none" w:sz="0" w:space="0" w:color="auto"/>
                  </w:divBdr>
                  <w:divsChild>
                    <w:div w:id="2025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6970">
              <w:marLeft w:val="0"/>
              <w:marRight w:val="0"/>
              <w:marTop w:val="240"/>
              <w:marBottom w:val="0"/>
              <w:divBdr>
                <w:top w:val="none" w:sz="0" w:space="0" w:color="auto"/>
                <w:left w:val="none" w:sz="0" w:space="0" w:color="auto"/>
                <w:bottom w:val="none" w:sz="0" w:space="0" w:color="auto"/>
                <w:right w:val="none" w:sz="0" w:space="0" w:color="auto"/>
              </w:divBdr>
              <w:divsChild>
                <w:div w:id="1158499509">
                  <w:marLeft w:val="0"/>
                  <w:marRight w:val="0"/>
                  <w:marTop w:val="0"/>
                  <w:marBottom w:val="0"/>
                  <w:divBdr>
                    <w:top w:val="none" w:sz="0" w:space="0" w:color="auto"/>
                    <w:left w:val="none" w:sz="0" w:space="0" w:color="auto"/>
                    <w:bottom w:val="none" w:sz="0" w:space="0" w:color="auto"/>
                    <w:right w:val="none" w:sz="0" w:space="0" w:color="auto"/>
                  </w:divBdr>
                  <w:divsChild>
                    <w:div w:id="14963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8760">
              <w:marLeft w:val="0"/>
              <w:marRight w:val="0"/>
              <w:marTop w:val="240"/>
              <w:marBottom w:val="0"/>
              <w:divBdr>
                <w:top w:val="none" w:sz="0" w:space="0" w:color="auto"/>
                <w:left w:val="none" w:sz="0" w:space="0" w:color="auto"/>
                <w:bottom w:val="none" w:sz="0" w:space="0" w:color="auto"/>
                <w:right w:val="none" w:sz="0" w:space="0" w:color="auto"/>
              </w:divBdr>
              <w:divsChild>
                <w:div w:id="421532708">
                  <w:marLeft w:val="0"/>
                  <w:marRight w:val="0"/>
                  <w:marTop w:val="0"/>
                  <w:marBottom w:val="0"/>
                  <w:divBdr>
                    <w:top w:val="none" w:sz="0" w:space="0" w:color="auto"/>
                    <w:left w:val="none" w:sz="0" w:space="0" w:color="auto"/>
                    <w:bottom w:val="none" w:sz="0" w:space="0" w:color="auto"/>
                    <w:right w:val="none" w:sz="0" w:space="0" w:color="auto"/>
                  </w:divBdr>
                  <w:divsChild>
                    <w:div w:id="19656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4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6360-1B4B-4DB6-91A2-296565A1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E. Causey</dc:creator>
  <cp:lastModifiedBy>Hank Naughton</cp:lastModifiedBy>
  <cp:revision>2</cp:revision>
  <cp:lastPrinted>2026-01-28T19:52:00Z</cp:lastPrinted>
  <dcterms:created xsi:type="dcterms:W3CDTF">2026-06-02T21:47:00Z</dcterms:created>
  <dcterms:modified xsi:type="dcterms:W3CDTF">2026-06-02T21:47:00Z</dcterms:modified>
</cp:coreProperties>
</file>