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B0DDA" w14:textId="77777777" w:rsidR="002C757A" w:rsidRPr="002C757A" w:rsidRDefault="002C757A" w:rsidP="002C757A">
      <w:pPr>
        <w:rPr>
          <w:b/>
          <w:bCs/>
        </w:rPr>
      </w:pPr>
      <w:r w:rsidRPr="002C757A">
        <w:rPr>
          <w:b/>
          <w:bCs/>
        </w:rPr>
        <w:t>Training Supervisors in Wellness Leadership: Leading by Example</w:t>
      </w:r>
    </w:p>
    <w:p w14:paraId="0E756005" w14:textId="77777777" w:rsidR="002C757A" w:rsidRPr="002C757A" w:rsidRDefault="002C757A" w:rsidP="002C757A">
      <w:pPr>
        <w:rPr>
          <w:b/>
          <w:bCs/>
        </w:rPr>
      </w:pPr>
      <w:r w:rsidRPr="002C757A">
        <w:rPr>
          <w:b/>
          <w:bCs/>
        </w:rPr>
        <w:t>By Dr. Jaime Brower &amp; David Baker</w:t>
      </w:r>
    </w:p>
    <w:p w14:paraId="47F156E3" w14:textId="77777777" w:rsidR="002C757A" w:rsidRPr="002C757A" w:rsidRDefault="002C757A" w:rsidP="002C757A">
      <w:r w:rsidRPr="002C757A">
        <w:t>If an agency wants to build a genuine culture of wellness, supervisor training is where the work really begins.</w:t>
      </w:r>
    </w:p>
    <w:p w14:paraId="109F2FB7" w14:textId="77777777" w:rsidR="002C757A" w:rsidRPr="002C757A" w:rsidRDefault="002C757A" w:rsidP="002C757A">
      <w:r w:rsidRPr="002C757A">
        <w:t>That may sound obvious, but many wellness efforts still sit off to the side. There’s a peer support team, an employee assistance program (EAP), maybe a list of clinicians or wellness app. And don’t get us wrong — those resources are all critical. But they don’t matter much if the people closest to line personnel don’t know how to talk about wellness, spot problems early, or model healthy behavior themselves.</w:t>
      </w:r>
    </w:p>
    <w:p w14:paraId="45F62C83" w14:textId="77777777" w:rsidR="002C757A" w:rsidRPr="002C757A" w:rsidRDefault="002C757A" w:rsidP="002C757A">
      <w:r w:rsidRPr="002C757A">
        <w:t>Supervisors shape agency culture more than almost anyone else. They set the tone in briefings, after hard calls, during one-on-one conversations, and in the small moments that show people what’s safe to say out loud (and more importantly, what’s not). And that’s why wellness leadership should be treated as a core supervisory skill, not an optional extra.</w:t>
      </w:r>
    </w:p>
    <w:p w14:paraId="10167DCD" w14:textId="77777777" w:rsidR="002C757A" w:rsidRPr="002C757A" w:rsidRDefault="002C757A" w:rsidP="002C757A">
      <w:pPr>
        <w:rPr>
          <w:b/>
          <w:bCs/>
        </w:rPr>
      </w:pPr>
      <w:r w:rsidRPr="002C757A">
        <w:rPr>
          <w:b/>
          <w:bCs/>
        </w:rPr>
        <w:t>Start With Belief, Not Messaging</w:t>
      </w:r>
    </w:p>
    <w:p w14:paraId="49E4DDA4" w14:textId="77777777" w:rsidR="002C757A" w:rsidRPr="002C757A" w:rsidRDefault="002C757A" w:rsidP="002C757A">
      <w:r w:rsidRPr="002C757A">
        <w:t>The first step is simple, but not easy. Supervisors have to </w:t>
      </w:r>
      <w:r w:rsidRPr="002C757A">
        <w:rPr>
          <w:i/>
          <w:iCs/>
        </w:rPr>
        <w:t>actually believe</w:t>
      </w:r>
      <w:r w:rsidRPr="002C757A">
        <w:t> wellness matters.</w:t>
      </w:r>
    </w:p>
    <w:p w14:paraId="6C17B0F2" w14:textId="77777777" w:rsidR="002C757A" w:rsidRPr="002C757A" w:rsidRDefault="002C757A" w:rsidP="002C757A">
      <w:r w:rsidRPr="002C757A">
        <w:t>Your people are not dummies. They can tell the difference between a leader checking a box and one who sees wellness as an important part of readiness, safety, and performance. If a supervisor talks a good game about resilience but rolls their eyes when someone takes time off, people notice. If they mention mental health resources once a year and never bring them up again, people notice that, too.</w:t>
      </w:r>
    </w:p>
    <w:p w14:paraId="63EC21FB" w14:textId="77777777" w:rsidR="002C757A" w:rsidRPr="002C757A" w:rsidRDefault="002C757A" w:rsidP="002C757A">
      <w:r w:rsidRPr="002C757A">
        <w:t>Belief shows up in behavior. It shows up in whether a supervisor makes time for conversations, checks in after a rough week, treats fatigue and overload as real operational issues, and talks about support resources as everyday tools instead of last resorts.</w:t>
      </w:r>
    </w:p>
    <w:p w14:paraId="74E093F0" w14:textId="77777777" w:rsidR="002C757A" w:rsidRPr="002C757A" w:rsidRDefault="002C757A" w:rsidP="002C757A">
      <w:r w:rsidRPr="002C757A">
        <w:t>This is where leading by example stops being a slogan. A leader who can </w:t>
      </w:r>
      <w:hyperlink r:id="rId5" w:history="1">
        <w:r w:rsidRPr="002C757A">
          <w:rPr>
            <w:rStyle w:val="Hyperlink"/>
          </w:rPr>
          <w:t>honestly say</w:t>
        </w:r>
      </w:hyperlink>
      <w:r w:rsidRPr="002C757A">
        <w:t>, “I tried this and it helped,” does more to reduce stigma than a dozen copy-and-paste reminders in an email newsletter.</w:t>
      </w:r>
    </w:p>
    <w:p w14:paraId="669864C2" w14:textId="77777777" w:rsidR="002C757A" w:rsidRPr="002C757A" w:rsidRDefault="002C757A" w:rsidP="002C757A">
      <w:pPr>
        <w:rPr>
          <w:b/>
          <w:bCs/>
        </w:rPr>
      </w:pPr>
      <w:r w:rsidRPr="002C757A">
        <w:rPr>
          <w:b/>
          <w:bCs/>
        </w:rPr>
        <w:t>Supervisors Carry the Culture to the Line</w:t>
      </w:r>
    </w:p>
    <w:p w14:paraId="7F5E4901" w14:textId="77777777" w:rsidR="002C757A" w:rsidRPr="002C757A" w:rsidRDefault="002C757A" w:rsidP="002C757A">
      <w:r w:rsidRPr="002C757A">
        <w:t>Policies matter, but supervisors turn policy into lived experience.</w:t>
      </w:r>
    </w:p>
    <w:p w14:paraId="5F23A618" w14:textId="77777777" w:rsidR="002C757A" w:rsidRPr="002C757A" w:rsidRDefault="002C757A" w:rsidP="002C757A">
      <w:r w:rsidRPr="002C757A">
        <w:t>A wellness policy may say </w:t>
      </w:r>
      <w:hyperlink r:id="rId6" w:tgtFrame="_blank" w:history="1">
        <w:r w:rsidRPr="002C757A">
          <w:rPr>
            <w:rStyle w:val="Hyperlink"/>
          </w:rPr>
          <w:t>peer support is available</w:t>
        </w:r>
      </w:hyperlink>
      <w:r w:rsidRPr="002C757A">
        <w:t>, counseling is confidential, and mental health matters. But for the average employee, the real question is more personal: What happens if I tell my supervisor I’m struggling? Will I be treated with respect? Will this follow me? Will I still be trusted?</w:t>
      </w:r>
    </w:p>
    <w:p w14:paraId="75A7D4EF" w14:textId="77777777" w:rsidR="002C757A" w:rsidRPr="002C757A" w:rsidRDefault="002C757A" w:rsidP="002C757A">
      <w:r w:rsidRPr="002C757A">
        <w:lastRenderedPageBreak/>
        <w:t>Those are the questions that never get answered in the policy manual. They are answered by supervisors. More specifically, by their behavior.</w:t>
      </w:r>
    </w:p>
    <w:p w14:paraId="42A0DC72" w14:textId="77777777" w:rsidR="002C757A" w:rsidRPr="002C757A" w:rsidRDefault="002C757A" w:rsidP="002C757A">
      <w:r w:rsidRPr="002C757A">
        <w:t>That’s why supervisor training has to cover more than compliance. Supervisors need to understand how they shape trust, reduce stigma, and connect people with the help they need. A good supervisor is not a therapist. The job isn’t to treat or diagnose, but to notice, listen, respond appropriately, and help build an environment where asking for help doesn’t feel so risky.</w:t>
      </w:r>
    </w:p>
    <w:p w14:paraId="3035D290" w14:textId="77777777" w:rsidR="002C757A" w:rsidRPr="002C757A" w:rsidRDefault="002C757A" w:rsidP="002C757A">
      <w:pPr>
        <w:rPr>
          <w:b/>
          <w:bCs/>
        </w:rPr>
      </w:pPr>
      <w:r w:rsidRPr="002C757A">
        <w:rPr>
          <w:b/>
          <w:bCs/>
        </w:rPr>
        <w:t>Teach Supervisors to Know Their People</w:t>
      </w:r>
    </w:p>
    <w:p w14:paraId="1BDBAD4A" w14:textId="77777777" w:rsidR="002C757A" w:rsidRPr="002C757A" w:rsidRDefault="002C757A" w:rsidP="002C757A">
      <w:r w:rsidRPr="002C757A">
        <w:t>One of the most practical wellness skills is also one of the most overlooked. Supervisors need to </w:t>
      </w:r>
      <w:hyperlink r:id="rId7" w:history="1">
        <w:r w:rsidRPr="002C757A">
          <w:rPr>
            <w:rStyle w:val="Hyperlink"/>
          </w:rPr>
          <w:t>know their people</w:t>
        </w:r>
      </w:hyperlink>
      <w:r w:rsidRPr="002C757A">
        <w:t> well enough to spot change.</w:t>
      </w:r>
    </w:p>
    <w:p w14:paraId="5593B497" w14:textId="77777777" w:rsidR="002C757A" w:rsidRPr="002C757A" w:rsidRDefault="002C757A" w:rsidP="002C757A">
      <w:r w:rsidRPr="002C757A">
        <w:t>If you do not know someone’s normal baseline, you are much more likely to miss the early signs that something is off. A once steady performer becomes short-tempered. A usually outgoing crew member starts withdrawing. A reliable employee begins calling out, showing up late, or making unusual mistakes. None of that proves a mental health issue. But each can be a sign that the person is carrying more than usual.</w:t>
      </w:r>
    </w:p>
    <w:p w14:paraId="1E83F45A" w14:textId="77777777" w:rsidR="002C757A" w:rsidRPr="002C757A" w:rsidRDefault="002C757A" w:rsidP="002C757A">
      <w:r w:rsidRPr="002C757A">
        <w:t>This is where leadership becomes relational. Supervisors who only interact with personnel to correct, discipline, or evaluate them will miss a lot. Supervisors who know how their people normally operate are in a much better position to spot stress, burnout, trauma exposure, or overload before it becomes a crisis.</w:t>
      </w:r>
    </w:p>
    <w:p w14:paraId="4741DEF6" w14:textId="77777777" w:rsidR="002C757A" w:rsidRPr="002C757A" w:rsidRDefault="002C757A" w:rsidP="002C757A">
      <w:r w:rsidRPr="002C757A">
        <w:t>It also helps to remember that people do not all respond the same way. Some want direct questions. Some open up slowly. Some need encouragement. Some need space. Good supervisors learn the difference.</w:t>
      </w:r>
    </w:p>
    <w:p w14:paraId="45135B09" w14:textId="77777777" w:rsidR="002C757A" w:rsidRPr="002C757A" w:rsidRDefault="002C757A" w:rsidP="002C757A">
      <w:pPr>
        <w:rPr>
          <w:b/>
          <w:bCs/>
        </w:rPr>
      </w:pPr>
      <w:r w:rsidRPr="002C757A">
        <w:rPr>
          <w:b/>
          <w:bCs/>
        </w:rPr>
        <w:t>“In public safety, serious problems don’t always arrive with sirens.”</w:t>
      </w:r>
    </w:p>
    <w:p w14:paraId="12982FAE" w14:textId="77777777" w:rsidR="002C757A" w:rsidRPr="002C757A" w:rsidRDefault="002C757A" w:rsidP="002C757A">
      <w:pPr>
        <w:rPr>
          <w:b/>
          <w:bCs/>
        </w:rPr>
      </w:pPr>
      <w:r w:rsidRPr="002C757A">
        <w:rPr>
          <w:b/>
          <w:bCs/>
        </w:rPr>
        <w:t>Train Them to Recognize Early Warning Signs</w:t>
      </w:r>
    </w:p>
    <w:p w14:paraId="7369DDA8" w14:textId="77777777" w:rsidR="002C757A" w:rsidRPr="002C757A" w:rsidRDefault="002C757A" w:rsidP="002C757A">
      <w:r w:rsidRPr="002C757A">
        <w:t>In public safety, serious problems don’t always arrive with sirens.</w:t>
      </w:r>
    </w:p>
    <w:p w14:paraId="3F695FC1" w14:textId="77777777" w:rsidR="002C757A" w:rsidRPr="002C757A" w:rsidRDefault="002C757A" w:rsidP="002C757A">
      <w:r w:rsidRPr="002C757A">
        <w:t>Sometimes the issue is cumulative stress. Sometimes it’s unprocessed trauma. It can also be poor sleep, family strain, cynicism, irritability, or an avalanche of smaller stressors that just piles up.</w:t>
      </w:r>
    </w:p>
    <w:p w14:paraId="488B5457" w14:textId="77777777" w:rsidR="002C757A" w:rsidRPr="002C757A" w:rsidRDefault="002C757A" w:rsidP="002C757A">
      <w:r w:rsidRPr="002C757A">
        <w:t>Supervisor training should make this concrete. It should help leaders recognize common </w:t>
      </w:r>
      <w:hyperlink r:id="rId8" w:history="1">
        <w:r w:rsidRPr="002C757A">
          <w:rPr>
            <w:rStyle w:val="Hyperlink"/>
          </w:rPr>
          <w:t>early warning signs</w:t>
        </w:r>
      </w:hyperlink>
      <w:r w:rsidRPr="002C757A">
        <w:t> in behavior, mood, work performance, peer relationships, and decision-making. It should also teach them not to wait for a dramatic incident before acting.</w:t>
      </w:r>
    </w:p>
    <w:p w14:paraId="242F76A8" w14:textId="77777777" w:rsidR="002C757A" w:rsidRPr="002C757A" w:rsidRDefault="002C757A" w:rsidP="002C757A">
      <w:r w:rsidRPr="002C757A">
        <w:lastRenderedPageBreak/>
        <w:t>That matters because many agencies still see wellness as a reactive thing. Someone experiences a major critical incident, </w:t>
      </w:r>
      <w:r w:rsidRPr="002C757A">
        <w:rPr>
          <w:i/>
          <w:iCs/>
        </w:rPr>
        <w:t>then</w:t>
      </w:r>
      <w:r w:rsidRPr="002C757A">
        <w:t> support kicks in. But the people who need help are not always the ones with the most obvious story. Sometimes they’re the ones quietly absorbing stress over time.</w:t>
      </w:r>
    </w:p>
    <w:p w14:paraId="4BE7D7D5" w14:textId="77777777" w:rsidR="002C757A" w:rsidRPr="002C757A" w:rsidRDefault="002C757A" w:rsidP="002C757A">
      <w:r w:rsidRPr="002C757A">
        <w:t>Supervisors should learn to treat those red flags as a reason to check in, not as a reason to make accusations. That small shift can make a big difference.</w:t>
      </w:r>
    </w:p>
    <w:p w14:paraId="184FE730" w14:textId="77777777" w:rsidR="002C757A" w:rsidRPr="002C757A" w:rsidRDefault="002C757A" w:rsidP="002C757A">
      <w:pPr>
        <w:rPr>
          <w:b/>
          <w:bCs/>
        </w:rPr>
      </w:pPr>
      <w:r w:rsidRPr="002C757A">
        <w:rPr>
          <w:b/>
          <w:bCs/>
        </w:rPr>
        <w:t>Give Supervisors Better Tools for Hard Conversations</w:t>
      </w:r>
    </w:p>
    <w:p w14:paraId="4C64E9FD" w14:textId="77777777" w:rsidR="002C757A" w:rsidRPr="002C757A" w:rsidRDefault="002C757A" w:rsidP="002C757A">
      <w:r w:rsidRPr="002C757A">
        <w:t>A lot of leaders care deeply about their people and still avoid discussions about wellness because they don’t know how to start them.</w:t>
      </w:r>
    </w:p>
    <w:p w14:paraId="567168AC" w14:textId="77777777" w:rsidR="002C757A" w:rsidRPr="002C757A" w:rsidRDefault="002C757A" w:rsidP="002C757A">
      <w:r w:rsidRPr="002C757A">
        <w:t>That is a training problem.</w:t>
      </w:r>
    </w:p>
    <w:p w14:paraId="57C97F8D" w14:textId="77777777" w:rsidR="002C757A" w:rsidRPr="002C757A" w:rsidRDefault="002C757A" w:rsidP="002C757A">
      <w:r w:rsidRPr="002C757A">
        <w:t>Supervisors need practical language they can use when something seems off. Not canned scripts, but simple ways to open the door to real conversation. “You don’t seem like yourself lately.” “I’ve noticed a change.” “How are you doing, really?” The dialogue doesn’t need to be polished. Instead, it needs to be honest, calm, and respectful.</w:t>
      </w:r>
    </w:p>
    <w:p w14:paraId="682F21BB" w14:textId="77777777" w:rsidR="002C757A" w:rsidRPr="002C757A" w:rsidRDefault="002C757A" w:rsidP="002C757A">
      <w:r w:rsidRPr="002C757A">
        <w:t>It also needs to be grounded in listening. Many supervisors are used to solving problems quickly. In wellness conversations, that instinct can backfire. Personnel do not always need an immediate fix. Sometimes they need to feel heard without being judged, rushed, or managed.</w:t>
      </w:r>
    </w:p>
    <w:p w14:paraId="732DF725" w14:textId="77777777" w:rsidR="002C757A" w:rsidRPr="002C757A" w:rsidRDefault="002C757A" w:rsidP="002C757A">
      <w:r w:rsidRPr="002C757A">
        <w:t>A well-trained supervisor knows how to ask, listen, and connect someone to support without trying to become the support system alone. It’s a talent, but it’s one that can be learned.</w:t>
      </w:r>
    </w:p>
    <w:p w14:paraId="456F3C14" w14:textId="77777777" w:rsidR="002C757A" w:rsidRPr="002C757A" w:rsidRDefault="002C757A" w:rsidP="002C757A">
      <w:pPr>
        <w:rPr>
          <w:b/>
          <w:bCs/>
        </w:rPr>
      </w:pPr>
      <w:r w:rsidRPr="002C757A">
        <w:rPr>
          <w:b/>
          <w:bCs/>
        </w:rPr>
        <w:t>Make Wellness Visible in Daily Leadership</w:t>
      </w:r>
    </w:p>
    <w:p w14:paraId="5760ABFF" w14:textId="77777777" w:rsidR="002C757A" w:rsidRPr="002C757A" w:rsidRDefault="002C757A" w:rsidP="002C757A">
      <w:r w:rsidRPr="002C757A">
        <w:t>If wellness only shows up after a bad incident or during an annual campaign, personnel will read it as something separate from “real work.”</w:t>
      </w:r>
    </w:p>
    <w:p w14:paraId="32B34295" w14:textId="77777777" w:rsidR="002C757A" w:rsidRPr="002C757A" w:rsidRDefault="002C757A" w:rsidP="002C757A">
      <w:r w:rsidRPr="002C757A">
        <w:t>But wellness is an important part of “real work.” And it needs to show up in normal leadership communication.</w:t>
      </w:r>
    </w:p>
    <w:p w14:paraId="220E2C04" w14:textId="77777777" w:rsidR="002C757A" w:rsidRPr="002C757A" w:rsidRDefault="002C757A" w:rsidP="002C757A">
      <w:r w:rsidRPr="002C757A">
        <w:t>That can be as simple as checking in after a brutal week, mentioning counseling or peer support in routine conversations, or treating sleep, fatigue, and family strain as legitimate challenges instead of personal weaknesses. It can also mean talking openly about recovery, boundaries, and the fact that even seasoned professionals can carry unresolved stress.</w:t>
      </w:r>
    </w:p>
    <w:p w14:paraId="14BB5FC9" w14:textId="77777777" w:rsidR="002C757A" w:rsidRPr="002C757A" w:rsidRDefault="002C757A" w:rsidP="002C757A">
      <w:r w:rsidRPr="002C757A">
        <w:t>This is where </w:t>
      </w:r>
      <w:hyperlink r:id="rId9" w:history="1">
        <w:r w:rsidRPr="002C757A">
          <w:rPr>
            <w:rStyle w:val="Hyperlink"/>
          </w:rPr>
          <w:t>modeling matters</w:t>
        </w:r>
      </w:hyperlink>
      <w:r w:rsidRPr="002C757A">
        <w:t>. While it’s not great when leaders overshare, it is great when they open up and speak plainly about how they take care of themselves, what resources they trust, and why those resources matter.</w:t>
      </w:r>
    </w:p>
    <w:p w14:paraId="73565CB0" w14:textId="77777777" w:rsidR="002C757A" w:rsidRPr="002C757A" w:rsidRDefault="002C757A" w:rsidP="002C757A">
      <w:r w:rsidRPr="002C757A">
        <w:t>When leaders normalize something, personnel pay close attention. If supervisors act like wellness is part of the job, that </w:t>
      </w:r>
      <w:hyperlink r:id="rId10" w:tgtFrame="_blank" w:history="1">
        <w:r w:rsidRPr="002C757A">
          <w:rPr>
            <w:rStyle w:val="Hyperlink"/>
          </w:rPr>
          <w:t>attitude spreads</w:t>
        </w:r>
      </w:hyperlink>
      <w:r w:rsidRPr="002C757A">
        <w:t>. If they treat it like a side issue, that spreads, too.</w:t>
      </w:r>
    </w:p>
    <w:p w14:paraId="532EAE64" w14:textId="77777777" w:rsidR="002C757A" w:rsidRPr="002C757A" w:rsidRDefault="002C757A" w:rsidP="002C757A">
      <w:pPr>
        <w:rPr>
          <w:b/>
          <w:bCs/>
        </w:rPr>
      </w:pPr>
      <w:r w:rsidRPr="002C757A">
        <w:rPr>
          <w:b/>
          <w:bCs/>
        </w:rPr>
        <w:t>Make Sure the Resources Are Actually Good</w:t>
      </w:r>
    </w:p>
    <w:p w14:paraId="40E5263E" w14:textId="77777777" w:rsidR="002C757A" w:rsidRPr="002C757A" w:rsidRDefault="002C757A" w:rsidP="002C757A">
      <w:r w:rsidRPr="002C757A">
        <w:t>Training supervisors in wellness leadership only works if your agency’s resources are worth using.</w:t>
      </w:r>
    </w:p>
    <w:p w14:paraId="31F8F24A" w14:textId="77777777" w:rsidR="002C757A" w:rsidRPr="002C757A" w:rsidRDefault="002C757A" w:rsidP="002C757A">
      <w:r w:rsidRPr="002C757A">
        <w:t>That means agencies should take a hard look at what they offer. Is your EAP easy to access, or does it require jumping through a bunch of hoops? Are peer supporters well trained and trusted? Are clinicians culturally competent and comfortable working with first responders? Do people know what’s available, whether it’s confidential, and who pays for it?</w:t>
      </w:r>
    </w:p>
    <w:p w14:paraId="3673CB96" w14:textId="77777777" w:rsidR="002C757A" w:rsidRPr="002C757A" w:rsidRDefault="002C757A" w:rsidP="002C757A">
      <w:r w:rsidRPr="002C757A">
        <w:t>It’s silly to assume a resource is effective just because it exists. The real test is whether personnel use it, trust it, and would go back to it.</w:t>
      </w:r>
    </w:p>
    <w:p w14:paraId="13561701" w14:textId="77777777" w:rsidR="002C757A" w:rsidRPr="002C757A" w:rsidRDefault="002C757A" w:rsidP="002C757A">
      <w:r w:rsidRPr="002C757A">
        <w:t>This is another reason supervisors matter so much. They often hear the unfiltered feedback. They know which resources get joked about, which ones are hard to reach, and which ones people quietly recommend to one another. They can (and should) pool that information to help improve the program.</w:t>
      </w:r>
    </w:p>
    <w:p w14:paraId="68BD4F36" w14:textId="77777777" w:rsidR="002C757A" w:rsidRPr="002C757A" w:rsidRDefault="002C757A" w:rsidP="002C757A">
      <w:r w:rsidRPr="002C757A">
        <w:t>A weak resource can do real damage. One bad experience can shut people down for a long time. Part of wellness leadership is not just promoting help, but pushing for better help.</w:t>
      </w:r>
    </w:p>
    <w:p w14:paraId="4194C041" w14:textId="77777777" w:rsidR="002C757A" w:rsidRPr="002C757A" w:rsidRDefault="002C757A" w:rsidP="002C757A">
      <w:r w:rsidRPr="002C757A">
        <w:t>Unlock real-time insights to lead your agency with confidence and and accountability: </w:t>
      </w:r>
      <w:hyperlink r:id="rId11" w:history="1">
        <w:r w:rsidRPr="002C757A">
          <w:rPr>
            <w:rStyle w:val="Hyperlink"/>
          </w:rPr>
          <w:t>DOWNLOAD NOW!</w:t>
        </w:r>
      </w:hyperlink>
    </w:p>
    <w:p w14:paraId="02A05E33" w14:textId="77777777" w:rsidR="002C757A" w:rsidRPr="002C757A" w:rsidRDefault="002C757A" w:rsidP="002C757A">
      <w:pPr>
        <w:rPr>
          <w:b/>
          <w:bCs/>
        </w:rPr>
      </w:pPr>
      <w:r w:rsidRPr="002C757A">
        <w:rPr>
          <w:b/>
          <w:bCs/>
        </w:rPr>
        <w:t>Move from Crisis Response to Early Support</w:t>
      </w:r>
    </w:p>
    <w:p w14:paraId="5D4A832C" w14:textId="77777777" w:rsidR="002C757A" w:rsidRPr="002C757A" w:rsidRDefault="002C757A" w:rsidP="002C757A">
      <w:r w:rsidRPr="002C757A">
        <w:t>The best supervisor training helps leaders get out of the all-or-nothing mindset.</w:t>
      </w:r>
    </w:p>
    <w:p w14:paraId="0E97151E" w14:textId="77777777" w:rsidR="002C757A" w:rsidRPr="002C757A" w:rsidRDefault="002C757A" w:rsidP="002C757A">
      <w:r w:rsidRPr="002C757A">
        <w:t>Not every wellness concern is an emergency. Not every concern should wait until it becomes one. Supervisors should be taught how to make support feel routine and nonpunitive. That could mean a check-in after repeated exposure to difficult calls. It could mean noticing changes in behavior before performance drops. It could mean encouraging someone to use a resource before things unravel at home or at work.</w:t>
      </w:r>
    </w:p>
    <w:p w14:paraId="5511DA1E" w14:textId="77777777" w:rsidR="002C757A" w:rsidRPr="002C757A" w:rsidRDefault="002C757A" w:rsidP="002C757A">
      <w:r w:rsidRPr="002C757A">
        <w:t>This is often where agencies gain the most ground. Not through dramatic interventions, but through steady, lower-key acts of leadership that make support easier to accept.</w:t>
      </w:r>
    </w:p>
    <w:p w14:paraId="28E98FE9" w14:textId="77777777" w:rsidR="002C757A" w:rsidRPr="002C757A" w:rsidRDefault="002C757A" w:rsidP="002C757A">
      <w:pPr>
        <w:rPr>
          <w:b/>
          <w:bCs/>
        </w:rPr>
      </w:pPr>
      <w:r w:rsidRPr="002C757A">
        <w:rPr>
          <w:b/>
          <w:bCs/>
        </w:rPr>
        <w:t>Treat Wellness Leadership Like a Real Leadership Skill</w:t>
      </w:r>
    </w:p>
    <w:p w14:paraId="23429D69" w14:textId="77777777" w:rsidR="002C757A" w:rsidRPr="002C757A" w:rsidRDefault="002C757A" w:rsidP="002C757A">
      <w:r w:rsidRPr="002C757A">
        <w:t>If wellness leadership matters, it should be trained, reinforced, and evaluated like any other leadership skill.</w:t>
      </w:r>
    </w:p>
    <w:p w14:paraId="4D9D8EB9" w14:textId="77777777" w:rsidR="002C757A" w:rsidRPr="002C757A" w:rsidRDefault="002C757A" w:rsidP="002C757A">
      <w:r w:rsidRPr="002C757A">
        <w:t>That means putting it into supervisor development programs, complete with </w:t>
      </w:r>
      <w:hyperlink r:id="rId12" w:history="1">
        <w:r w:rsidRPr="002C757A">
          <w:rPr>
            <w:rStyle w:val="Hyperlink"/>
          </w:rPr>
          <w:t>realistic scenarios</w:t>
        </w:r>
      </w:hyperlink>
      <w:r w:rsidRPr="002C757A">
        <w:t>, and teaching supervisors what to say, what not to say, and when to bring in clinical, HR, or command support. It also means rewarding supervisors who create strong, supportive environments instead of recognizing only traditional measures of command presence or output.</w:t>
      </w:r>
    </w:p>
    <w:p w14:paraId="30793749" w14:textId="77777777" w:rsidR="002C757A" w:rsidRPr="002C757A" w:rsidRDefault="002C757A" w:rsidP="002C757A">
      <w:r w:rsidRPr="002C757A">
        <w:t>Too often, wellness leadership is treated like an extra, something nice to have if a supervisor is naturally empathetic. A healthier view is that wellness leadership must be part of competent supervision in a high-stress profession. It improves trust, supports retention, helps agencies catch problems earlier, and makes teams stronger over time.</w:t>
      </w:r>
    </w:p>
    <w:p w14:paraId="354AAA76" w14:textId="77777777" w:rsidR="002C757A" w:rsidRPr="002C757A" w:rsidRDefault="002C757A" w:rsidP="002C757A">
      <w:pPr>
        <w:rPr>
          <w:b/>
          <w:bCs/>
        </w:rPr>
      </w:pPr>
      <w:r w:rsidRPr="002C757A">
        <w:rPr>
          <w:b/>
          <w:bCs/>
        </w:rPr>
        <w:t>The Goal Is Not Softer Supervision</w:t>
      </w:r>
    </w:p>
    <w:p w14:paraId="0C7A3A86" w14:textId="77777777" w:rsidR="002C757A" w:rsidRPr="002C757A" w:rsidRDefault="002C757A" w:rsidP="002C757A">
      <w:r w:rsidRPr="002C757A">
        <w:t>Some leaders still worry that a stronger focus on wellness will weaken standards or make their people “soft.” In reality, the opposite is usually true.</w:t>
      </w:r>
    </w:p>
    <w:p w14:paraId="4823EF5C" w14:textId="77777777" w:rsidR="002C757A" w:rsidRPr="002C757A" w:rsidRDefault="002C757A" w:rsidP="002C757A">
      <w:r w:rsidRPr="002C757A">
        <w:t>Good wellness leadership doesn’t lower expectations. It gives supervisors better tools to keep people healthy enough to meet them. It protects performance by paying attention to the human realities that affect performance in the first place.</w:t>
      </w:r>
    </w:p>
    <w:p w14:paraId="25A27D9B" w14:textId="77777777" w:rsidR="002C757A" w:rsidRPr="002C757A" w:rsidRDefault="002C757A" w:rsidP="002C757A">
      <w:r w:rsidRPr="002C757A">
        <w:t>That is the point supervisors need to understand. Wellness is not separate from readiness. It is an </w:t>
      </w:r>
      <w:hyperlink r:id="rId13" w:tgtFrame="_blank" w:history="1">
        <w:r w:rsidRPr="002C757A">
          <w:rPr>
            <w:rStyle w:val="Hyperlink"/>
          </w:rPr>
          <w:t>integral part of readiness</w:t>
        </w:r>
      </w:hyperlink>
      <w:r w:rsidRPr="002C757A">
        <w:t>. It is part of safety. It is part of leading professionals through hard work that takes a real toll over time.</w:t>
      </w:r>
    </w:p>
    <w:p w14:paraId="65B96D56" w14:textId="77777777" w:rsidR="002C757A" w:rsidRDefault="002C757A" w:rsidP="002C757A">
      <w:r w:rsidRPr="002C757A">
        <w:t>If agencies want to make wellness more than just a paper program, they need supervisors who can lead it in the field, in the station, in the shift briefing room, and in the everyday moments when culture gets made. That is where real change starts.</w:t>
      </w:r>
    </w:p>
    <w:p w14:paraId="72607749" w14:textId="010BFE5A" w:rsidR="00004D82" w:rsidRPr="002C757A" w:rsidRDefault="003D3230" w:rsidP="002C757A">
      <w:r w:rsidRPr="003D3230">
        <w:t xml:space="preserve">Ready to strengthen your wellness culture? </w:t>
      </w:r>
      <w:hyperlink r:id="rId14" w:anchor="request-a-consultation" w:history="1">
        <w:r w:rsidRPr="00A40B7E">
          <w:rPr>
            <w:rStyle w:val="Hyperlink"/>
          </w:rPr>
          <w:t>Schedule a consultation</w:t>
        </w:r>
      </w:hyperlink>
      <w:r w:rsidRPr="003D3230">
        <w:t xml:space="preserve"> to learn how Lexipol can help support your leaders and personnel.</w:t>
      </w:r>
    </w:p>
    <w:p w14:paraId="060416F0" w14:textId="77777777" w:rsidR="002316CF" w:rsidRDefault="002316CF"/>
    <w:sectPr w:rsidR="00231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B4969"/>
    <w:multiLevelType w:val="multilevel"/>
    <w:tmpl w:val="2A76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A54B7"/>
    <w:multiLevelType w:val="multilevel"/>
    <w:tmpl w:val="7E46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6782859">
    <w:abstractNumId w:val="1"/>
  </w:num>
  <w:num w:numId="2" w16cid:durableId="1410034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7A"/>
    <w:rsid w:val="00004D82"/>
    <w:rsid w:val="002316CF"/>
    <w:rsid w:val="002C757A"/>
    <w:rsid w:val="003D3230"/>
    <w:rsid w:val="0076108A"/>
    <w:rsid w:val="00875D0F"/>
    <w:rsid w:val="00A40B7E"/>
    <w:rsid w:val="00BF62D9"/>
    <w:rsid w:val="00C07D45"/>
    <w:rsid w:val="00EA4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A5556"/>
  <w15:chartTrackingRefBased/>
  <w15:docId w15:val="{6BE8B7E8-B3D3-4C74-921A-60635EF95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5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75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75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75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75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75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5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5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5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5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75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75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75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75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75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5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5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57A"/>
    <w:rPr>
      <w:rFonts w:eastAsiaTheme="majorEastAsia" w:cstheme="majorBidi"/>
      <w:color w:val="272727" w:themeColor="text1" w:themeTint="D8"/>
    </w:rPr>
  </w:style>
  <w:style w:type="paragraph" w:styleId="Title">
    <w:name w:val="Title"/>
    <w:basedOn w:val="Normal"/>
    <w:next w:val="Normal"/>
    <w:link w:val="TitleChar"/>
    <w:uiPriority w:val="10"/>
    <w:qFormat/>
    <w:rsid w:val="002C75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5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5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5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57A"/>
    <w:pPr>
      <w:spacing w:before="160"/>
      <w:jc w:val="center"/>
    </w:pPr>
    <w:rPr>
      <w:i/>
      <w:iCs/>
      <w:color w:val="404040" w:themeColor="text1" w:themeTint="BF"/>
    </w:rPr>
  </w:style>
  <w:style w:type="character" w:customStyle="1" w:styleId="QuoteChar">
    <w:name w:val="Quote Char"/>
    <w:basedOn w:val="DefaultParagraphFont"/>
    <w:link w:val="Quote"/>
    <w:uiPriority w:val="29"/>
    <w:rsid w:val="002C757A"/>
    <w:rPr>
      <w:i/>
      <w:iCs/>
      <w:color w:val="404040" w:themeColor="text1" w:themeTint="BF"/>
    </w:rPr>
  </w:style>
  <w:style w:type="paragraph" w:styleId="ListParagraph">
    <w:name w:val="List Paragraph"/>
    <w:basedOn w:val="Normal"/>
    <w:uiPriority w:val="34"/>
    <w:qFormat/>
    <w:rsid w:val="002C757A"/>
    <w:pPr>
      <w:ind w:left="720"/>
      <w:contextualSpacing/>
    </w:pPr>
  </w:style>
  <w:style w:type="character" w:styleId="IntenseEmphasis">
    <w:name w:val="Intense Emphasis"/>
    <w:basedOn w:val="DefaultParagraphFont"/>
    <w:uiPriority w:val="21"/>
    <w:qFormat/>
    <w:rsid w:val="002C757A"/>
    <w:rPr>
      <w:i/>
      <w:iCs/>
      <w:color w:val="0F4761" w:themeColor="accent1" w:themeShade="BF"/>
    </w:rPr>
  </w:style>
  <w:style w:type="paragraph" w:styleId="IntenseQuote">
    <w:name w:val="Intense Quote"/>
    <w:basedOn w:val="Normal"/>
    <w:next w:val="Normal"/>
    <w:link w:val="IntenseQuoteChar"/>
    <w:uiPriority w:val="30"/>
    <w:qFormat/>
    <w:rsid w:val="002C75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757A"/>
    <w:rPr>
      <w:i/>
      <w:iCs/>
      <w:color w:val="0F4761" w:themeColor="accent1" w:themeShade="BF"/>
    </w:rPr>
  </w:style>
  <w:style w:type="character" w:styleId="IntenseReference">
    <w:name w:val="Intense Reference"/>
    <w:basedOn w:val="DefaultParagraphFont"/>
    <w:uiPriority w:val="32"/>
    <w:qFormat/>
    <w:rsid w:val="002C757A"/>
    <w:rPr>
      <w:b/>
      <w:bCs/>
      <w:smallCaps/>
      <w:color w:val="0F4761" w:themeColor="accent1" w:themeShade="BF"/>
      <w:spacing w:val="5"/>
    </w:rPr>
  </w:style>
  <w:style w:type="character" w:styleId="Hyperlink">
    <w:name w:val="Hyperlink"/>
    <w:basedOn w:val="DefaultParagraphFont"/>
    <w:uiPriority w:val="99"/>
    <w:unhideWhenUsed/>
    <w:rsid w:val="002C757A"/>
    <w:rPr>
      <w:color w:val="467886" w:themeColor="hyperlink"/>
      <w:u w:val="single"/>
    </w:rPr>
  </w:style>
  <w:style w:type="character" w:styleId="UnresolvedMention">
    <w:name w:val="Unresolved Mention"/>
    <w:basedOn w:val="DefaultParagraphFont"/>
    <w:uiPriority w:val="99"/>
    <w:semiHidden/>
    <w:unhideWhenUsed/>
    <w:rsid w:val="002C7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pol.com/resources/blog/recognizing-early-warning-signs-in-public-safety-personnel/" TargetMode="External"/><Relationship Id="rId13" Type="http://schemas.openxmlformats.org/officeDocument/2006/relationships/hyperlink" Target="https://www.ems1.com/health-wellness/intel-brief-people-readiness-is-mission-readiness" TargetMode="External"/><Relationship Id="rId3" Type="http://schemas.openxmlformats.org/officeDocument/2006/relationships/settings" Target="settings.xml"/><Relationship Id="rId7" Type="http://schemas.openxmlformats.org/officeDocument/2006/relationships/hyperlink" Target="https://www.lexipol.com/resources/blog/know-your-people-the-key-to-effective-leadership-in-public-safety/" TargetMode="External"/><Relationship Id="rId12" Type="http://schemas.openxmlformats.org/officeDocument/2006/relationships/hyperlink" Target="https://www.policeforum.org/critical-response-toolkit-for-first-line-superviso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amhsa.gov/technical-assistance/dtac/disaster-responders/peer-support" TargetMode="External"/><Relationship Id="rId11" Type="http://schemas.openxmlformats.org/officeDocument/2006/relationships/hyperlink" Target="https://one.lexipol.com/law-enforcement-performance-reporting-info-sheet" TargetMode="External"/><Relationship Id="rId5" Type="http://schemas.openxmlformats.org/officeDocument/2006/relationships/hyperlink" Target="https://www.lexipol.com/resources/blog/wellness-in-public-safety-leading-by-example/" TargetMode="External"/><Relationship Id="rId15" Type="http://schemas.openxmlformats.org/officeDocument/2006/relationships/fontTable" Target="fontTable.xml"/><Relationship Id="rId10" Type="http://schemas.openxmlformats.org/officeDocument/2006/relationships/hyperlink" Target="https://lexipol.wistia.com/medias/sbuvsscxxo" TargetMode="External"/><Relationship Id="rId4" Type="http://schemas.openxmlformats.org/officeDocument/2006/relationships/webSettings" Target="webSettings.xml"/><Relationship Id="rId9" Type="http://schemas.openxmlformats.org/officeDocument/2006/relationships/hyperlink" Target="https://www.lexipol.com/resources/blog/leading-from-the-front-with-health-and-wellness/" TargetMode="External"/><Relationship Id="rId14" Type="http://schemas.openxmlformats.org/officeDocument/2006/relationships/hyperlink" Target="https://www.lexipol.com/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1795</Words>
  <Characters>10237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Xakellis</dc:creator>
  <cp:keywords/>
  <dc:description/>
  <cp:lastModifiedBy>Kevin Partridge</cp:lastModifiedBy>
  <cp:revision>2</cp:revision>
  <dcterms:created xsi:type="dcterms:W3CDTF">2026-05-30T15:11:00Z</dcterms:created>
  <dcterms:modified xsi:type="dcterms:W3CDTF">2026-05-30T15:11:00Z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2d03de-8653-446a-837c-cee473cc71db_Enabled">
    <vt:lpwstr>true</vt:lpwstr>
  </property>
  <property fmtid="{D5CDD505-2E9C-101B-9397-08002B2CF9AE}" pid="3" name="MSIP_Label_ab2d03de-8653-446a-837c-cee473cc71db_SetDate">
    <vt:lpwstr>2026-05-29T16:41:43Z</vt:lpwstr>
  </property>
  <property fmtid="{D5CDD505-2E9C-101B-9397-08002B2CF9AE}" pid="4" name="MSIP_Label_ab2d03de-8653-446a-837c-cee473cc71db_Method">
    <vt:lpwstr>Standard</vt:lpwstr>
  </property>
  <property fmtid="{D5CDD505-2E9C-101B-9397-08002B2CF9AE}" pid="5" name="MSIP_Label_ab2d03de-8653-446a-837c-cee473cc71db_Name">
    <vt:lpwstr>ab2d03de-8653-446a-837c-cee473cc71db</vt:lpwstr>
  </property>
  <property fmtid="{D5CDD505-2E9C-101B-9397-08002B2CF9AE}" pid="6" name="MSIP_Label_ab2d03de-8653-446a-837c-cee473cc71db_SiteId">
    <vt:lpwstr>90ff0581-9e84-4a31-856c-71ad7cd5b6cd</vt:lpwstr>
  </property>
  <property fmtid="{D5CDD505-2E9C-101B-9397-08002B2CF9AE}" pid="7" name="MSIP_Label_ab2d03de-8653-446a-837c-cee473cc71db_ActionId">
    <vt:lpwstr>06e59b81-fd16-45ba-80f2-cba35195d9cb</vt:lpwstr>
  </property>
  <property fmtid="{D5CDD505-2E9C-101B-9397-08002B2CF9AE}" pid="8" name="MSIP_Label_ab2d03de-8653-446a-837c-cee473cc71db_ContentBits">
    <vt:lpwstr>0</vt:lpwstr>
  </property>
  <property fmtid="{D5CDD505-2E9C-101B-9397-08002B2CF9AE}" pid="9" name="MSIP_Label_ab2d03de-8653-446a-837c-cee473cc71db_Tag">
    <vt:lpwstr>10, 3, 0, 1</vt:lpwstr>
  </property>
</Properties>
</file>